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E215E" w14:textId="09F303EF" w:rsidR="00294FB0" w:rsidRDefault="00E759D6">
      <w:pPr>
        <w:jc w:val="left"/>
        <w:rPr>
          <w:rFonts w:ascii="Arial" w:hAnsi="Arial" w:cs="Arial"/>
          <w:b/>
          <w:color w:val="000000" w:themeColor="text1"/>
          <w:kern w:val="2"/>
          <w:sz w:val="24"/>
          <w:szCs w:val="24"/>
          <w:lang w:eastAsia="zh-CN"/>
        </w:rPr>
      </w:pPr>
      <w:bookmarkStart w:id="0" w:name="_GoBack"/>
      <w:bookmarkEnd w:id="0"/>
      <w:r>
        <w:rPr>
          <w:rFonts w:ascii="Arial" w:hAnsi="Arial" w:cs="Arial"/>
          <w:b/>
          <w:color w:val="000000" w:themeColor="text1"/>
          <w:kern w:val="2"/>
          <w:sz w:val="24"/>
          <w:szCs w:val="24"/>
          <w:lang w:eastAsia="zh-CN"/>
        </w:rPr>
        <w:t>3GPP TSG-RAN WG2 Meeting #12</w:t>
      </w:r>
      <w:r w:rsidR="00793231">
        <w:rPr>
          <w:rFonts w:ascii="Arial" w:hAnsi="Arial" w:cs="Arial"/>
          <w:b/>
          <w:color w:val="000000" w:themeColor="text1"/>
          <w:kern w:val="2"/>
          <w:sz w:val="24"/>
          <w:szCs w:val="24"/>
          <w:lang w:eastAsia="zh-CN"/>
        </w:rPr>
        <w:t>9</w:t>
      </w:r>
      <w:r w:rsidR="0092081D">
        <w:rPr>
          <w:rFonts w:ascii="Arial" w:hAnsi="Arial" w:cs="Arial"/>
          <w:b/>
          <w:color w:val="000000" w:themeColor="text1"/>
          <w:kern w:val="2"/>
          <w:sz w:val="24"/>
          <w:szCs w:val="24"/>
          <w:lang w:eastAsia="zh-CN"/>
        </w:rPr>
        <w:t xml:space="preserve">   </w:t>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sidR="0092081D">
        <w:rPr>
          <w:rFonts w:ascii="Arial" w:hAnsi="Arial" w:cs="Arial"/>
          <w:b/>
          <w:color w:val="000000" w:themeColor="text1"/>
          <w:kern w:val="2"/>
          <w:sz w:val="24"/>
          <w:szCs w:val="24"/>
          <w:lang w:eastAsia="zh-CN"/>
        </w:rPr>
        <w:t xml:space="preserve">   </w:t>
      </w:r>
      <w:r>
        <w:rPr>
          <w:rFonts w:ascii="Arial" w:hAnsi="Arial" w:cs="Arial"/>
          <w:b/>
          <w:color w:val="000000" w:themeColor="text1"/>
          <w:kern w:val="2"/>
          <w:sz w:val="24"/>
          <w:szCs w:val="24"/>
          <w:lang w:eastAsia="zh-CN"/>
        </w:rPr>
        <w:t>R2-</w:t>
      </w:r>
      <w:r w:rsidR="00F933B3">
        <w:rPr>
          <w:rFonts w:ascii="Arial" w:hAnsi="Arial" w:cs="Arial"/>
          <w:b/>
          <w:color w:val="000000" w:themeColor="text1"/>
          <w:kern w:val="2"/>
          <w:sz w:val="24"/>
          <w:szCs w:val="24"/>
          <w:lang w:eastAsia="zh-CN"/>
        </w:rPr>
        <w:t>2501109</w:t>
      </w:r>
    </w:p>
    <w:p w14:paraId="7FFE14DA" w14:textId="77777777" w:rsidR="00F933B3" w:rsidRPr="00F933B3" w:rsidRDefault="00F933B3" w:rsidP="00F933B3">
      <w:pPr>
        <w:jc w:val="left"/>
        <w:rPr>
          <w:rFonts w:ascii="Arial" w:hAnsi="Arial" w:cs="Arial"/>
          <w:b/>
          <w:color w:val="000000" w:themeColor="text1"/>
          <w:kern w:val="2"/>
          <w:sz w:val="24"/>
          <w:szCs w:val="24"/>
          <w:lang w:eastAsia="zh-CN"/>
        </w:rPr>
      </w:pPr>
      <w:r w:rsidRPr="00F933B3">
        <w:rPr>
          <w:rFonts w:ascii="Arial" w:hAnsi="Arial" w:cs="Arial"/>
          <w:b/>
          <w:color w:val="000000" w:themeColor="text1"/>
          <w:kern w:val="2"/>
          <w:sz w:val="24"/>
          <w:szCs w:val="24"/>
          <w:lang w:eastAsia="zh-CN"/>
        </w:rPr>
        <w:t>Athens, Greece, Feb. 17</w:t>
      </w:r>
      <w:r w:rsidRPr="00F933B3">
        <w:rPr>
          <w:rFonts w:ascii="Arial" w:hAnsi="Arial" w:cs="Arial"/>
          <w:b/>
          <w:color w:val="000000" w:themeColor="text1"/>
          <w:kern w:val="2"/>
          <w:sz w:val="24"/>
          <w:szCs w:val="24"/>
          <w:vertAlign w:val="superscript"/>
          <w:lang w:eastAsia="zh-CN"/>
        </w:rPr>
        <w:t>th</w:t>
      </w:r>
      <w:r w:rsidRPr="00F933B3">
        <w:rPr>
          <w:rFonts w:ascii="Arial" w:hAnsi="Arial" w:cs="Arial"/>
          <w:b/>
          <w:color w:val="000000" w:themeColor="text1"/>
          <w:kern w:val="2"/>
          <w:sz w:val="24"/>
          <w:szCs w:val="24"/>
          <w:lang w:eastAsia="zh-CN"/>
        </w:rPr>
        <w:t xml:space="preserve"> - 21</w:t>
      </w:r>
      <w:r w:rsidRPr="00F933B3">
        <w:rPr>
          <w:rFonts w:ascii="Arial" w:hAnsi="Arial" w:cs="Arial"/>
          <w:b/>
          <w:color w:val="000000" w:themeColor="text1"/>
          <w:kern w:val="2"/>
          <w:sz w:val="24"/>
          <w:szCs w:val="24"/>
          <w:vertAlign w:val="superscript"/>
          <w:lang w:eastAsia="zh-CN"/>
        </w:rPr>
        <w:t>st</w:t>
      </w:r>
      <w:r w:rsidRPr="00F933B3">
        <w:rPr>
          <w:rFonts w:ascii="Arial" w:hAnsi="Arial" w:cs="Arial"/>
          <w:b/>
          <w:color w:val="000000" w:themeColor="text1"/>
          <w:kern w:val="2"/>
          <w:sz w:val="24"/>
          <w:szCs w:val="24"/>
          <w:lang w:eastAsia="zh-CN"/>
        </w:rPr>
        <w:t>, 2025</w:t>
      </w:r>
    </w:p>
    <w:p w14:paraId="1497A845" w14:textId="77777777" w:rsidR="00294FB0" w:rsidRPr="0084193A" w:rsidRDefault="00294FB0">
      <w:pPr>
        <w:pBdr>
          <w:top w:val="single" w:sz="4" w:space="1" w:color="auto"/>
        </w:pBdr>
        <w:spacing w:after="0"/>
        <w:jc w:val="left"/>
        <w:rPr>
          <w:b/>
          <w:color w:val="000000" w:themeColor="text1"/>
          <w:kern w:val="2"/>
          <w:sz w:val="16"/>
          <w:szCs w:val="16"/>
          <w:lang w:eastAsia="zh-CN"/>
        </w:rPr>
      </w:pPr>
    </w:p>
    <w:p w14:paraId="191F0CA0" w14:textId="4768A2C3" w:rsidR="00294FB0" w:rsidRDefault="00E759D6">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t>8.1.2.</w:t>
      </w:r>
      <w:r w:rsidR="00B03929">
        <w:rPr>
          <w:b/>
          <w:color w:val="000000" w:themeColor="text1"/>
          <w:kern w:val="2"/>
          <w:lang w:eastAsia="zh-CN"/>
        </w:rPr>
        <w:t>3</w:t>
      </w:r>
    </w:p>
    <w:p w14:paraId="57341A62"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 HiSilicon</w:t>
      </w:r>
    </w:p>
    <w:p w14:paraId="04E50DA7"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t xml:space="preserve">Discussion on </w:t>
      </w:r>
      <w:r w:rsidR="0092081D">
        <w:rPr>
          <w:b/>
          <w:color w:val="000000" w:themeColor="text1"/>
          <w:kern w:val="2"/>
          <w:lang w:eastAsia="zh-CN"/>
        </w:rPr>
        <w:t>LCM for positioning use case</w:t>
      </w:r>
    </w:p>
    <w:p w14:paraId="6249704B"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3665E907" w14:textId="77777777" w:rsidR="00294FB0" w:rsidRDefault="00294FB0">
      <w:pPr>
        <w:pBdr>
          <w:bottom w:val="single" w:sz="4" w:space="1" w:color="auto"/>
        </w:pBdr>
        <w:spacing w:after="0"/>
        <w:jc w:val="left"/>
        <w:rPr>
          <w:b/>
          <w:color w:val="000000" w:themeColor="text1"/>
          <w:kern w:val="2"/>
          <w:sz w:val="16"/>
          <w:szCs w:val="16"/>
          <w:lang w:eastAsia="zh-CN"/>
        </w:rPr>
      </w:pPr>
    </w:p>
    <w:p w14:paraId="7EA98E13" w14:textId="77777777" w:rsidR="00294FB0" w:rsidRDefault="00E759D6">
      <w:pPr>
        <w:pStyle w:val="1"/>
        <w:rPr>
          <w:color w:val="000000" w:themeColor="text1"/>
        </w:rPr>
      </w:pPr>
      <w:bookmarkStart w:id="1" w:name="_Ref129681862"/>
      <w:bookmarkStart w:id="2" w:name="_Ref124589705"/>
      <w:r>
        <w:rPr>
          <w:color w:val="000000" w:themeColor="text1"/>
        </w:rPr>
        <w:t>Introduction</w:t>
      </w:r>
      <w:bookmarkEnd w:id="1"/>
      <w:bookmarkEnd w:id="2"/>
    </w:p>
    <w:p w14:paraId="43D232E2" w14:textId="5510A19A" w:rsidR="005D0237" w:rsidRDefault="00E759D6" w:rsidP="005D0237">
      <w:pPr>
        <w:rPr>
          <w:color w:val="000000" w:themeColor="text1"/>
          <w:lang w:val="en-GB" w:eastAsia="zh-CN"/>
        </w:rPr>
      </w:pPr>
      <w:bookmarkStart w:id="3" w:name="_Ref129681832"/>
      <w:r>
        <w:rPr>
          <w:color w:val="000000" w:themeColor="text1"/>
          <w:lang w:val="en-GB" w:eastAsia="zh-CN"/>
        </w:rPr>
        <w:t xml:space="preserve">At </w:t>
      </w:r>
      <w:r w:rsidR="00245C83">
        <w:rPr>
          <w:color w:val="000000" w:themeColor="text1"/>
          <w:lang w:val="en-GB" w:eastAsia="zh-CN"/>
        </w:rPr>
        <w:t xml:space="preserve">the </w:t>
      </w:r>
      <w:r>
        <w:rPr>
          <w:color w:val="000000" w:themeColor="text1"/>
          <w:lang w:val="en-GB" w:eastAsia="zh-CN"/>
        </w:rPr>
        <w:t xml:space="preserve">RAN#102 meeting, a new R19 WI on AI for air interface [1] was approved and </w:t>
      </w:r>
      <w:r w:rsidR="005A3DFB">
        <w:rPr>
          <w:color w:val="000000" w:themeColor="text1"/>
          <w:lang w:val="en-GB" w:eastAsia="zh-CN"/>
        </w:rPr>
        <w:t xml:space="preserve">further </w:t>
      </w:r>
      <w:r>
        <w:rPr>
          <w:color w:val="000000" w:themeColor="text1"/>
          <w:lang w:val="en-GB" w:eastAsia="zh-CN"/>
        </w:rPr>
        <w:t xml:space="preserve">revised in </w:t>
      </w:r>
      <w:r w:rsidR="007972B9">
        <w:rPr>
          <w:color w:val="000000" w:themeColor="text1"/>
          <w:lang w:val="en-GB" w:eastAsia="zh-CN"/>
        </w:rPr>
        <w:t xml:space="preserve">the </w:t>
      </w:r>
      <w:r>
        <w:rPr>
          <w:color w:val="000000" w:themeColor="text1"/>
          <w:lang w:val="en-GB" w:eastAsia="zh-CN"/>
        </w:rPr>
        <w:t>RAN</w:t>
      </w:r>
      <w:r>
        <w:rPr>
          <w:rFonts w:hint="eastAsia"/>
          <w:color w:val="000000" w:themeColor="text1"/>
          <w:lang w:val="en-GB" w:eastAsia="zh-CN"/>
        </w:rPr>
        <w:t>#</w:t>
      </w:r>
      <w:r>
        <w:rPr>
          <w:color w:val="000000" w:themeColor="text1"/>
          <w:lang w:val="en-GB" w:eastAsia="zh-CN"/>
        </w:rPr>
        <w:t>10</w:t>
      </w:r>
      <w:r w:rsidR="005A3DFB">
        <w:rPr>
          <w:color w:val="000000" w:themeColor="text1"/>
          <w:lang w:val="en-GB" w:eastAsia="zh-CN"/>
        </w:rPr>
        <w:t>6</w:t>
      </w:r>
      <w:r>
        <w:rPr>
          <w:color w:val="000000" w:themeColor="text1"/>
          <w:lang w:val="en-GB" w:eastAsia="zh-CN"/>
        </w:rPr>
        <w:t xml:space="preserve"> meeting [2]. One objective is </w:t>
      </w:r>
      <w:r w:rsidR="00E72CE1">
        <w:rPr>
          <w:color w:val="000000" w:themeColor="text1"/>
          <w:lang w:val="en-GB" w:eastAsia="zh-CN"/>
        </w:rPr>
        <w:t xml:space="preserve">specification </w:t>
      </w:r>
      <w:r w:rsidR="00EA1604">
        <w:rPr>
          <w:color w:val="000000" w:themeColor="text1"/>
          <w:lang w:val="en-GB" w:eastAsia="zh-CN"/>
        </w:rPr>
        <w:t xml:space="preserve">of </w:t>
      </w:r>
      <w:r w:rsidR="00E72CE1">
        <w:rPr>
          <w:color w:val="000000" w:themeColor="text1"/>
          <w:lang w:val="en-GB" w:eastAsia="zh-CN"/>
        </w:rPr>
        <w:t>support for positioning accuracy enhancements</w:t>
      </w:r>
      <w:r>
        <w:rPr>
          <w:color w:val="000000" w:themeColor="text1"/>
          <w:lang w:val="en-GB" w:eastAsia="zh-CN"/>
        </w:rPr>
        <w:t>.</w:t>
      </w:r>
      <w:r w:rsidR="005D0237">
        <w:rPr>
          <w:color w:val="000000" w:themeColor="text1"/>
          <w:lang w:val="en-GB" w:eastAsia="zh-CN"/>
        </w:rPr>
        <w:t xml:space="preserve"> At RAN2#12</w:t>
      </w:r>
      <w:r w:rsidR="0086593E">
        <w:rPr>
          <w:color w:val="000000" w:themeColor="text1"/>
          <w:lang w:val="en-GB" w:eastAsia="zh-CN"/>
        </w:rPr>
        <w:t>8</w:t>
      </w:r>
      <w:r w:rsidR="005D0237">
        <w:rPr>
          <w:color w:val="000000" w:themeColor="text1"/>
          <w:lang w:val="en-GB" w:eastAsia="zh-CN"/>
        </w:rPr>
        <w:t xml:space="preserve"> meeting, RAN2 agreed on the basic procedure for LCM for case 1, and some FFSes are left for further discussion.</w:t>
      </w:r>
    </w:p>
    <w:tbl>
      <w:tblPr>
        <w:tblStyle w:val="af4"/>
        <w:tblW w:w="0" w:type="auto"/>
        <w:tblLook w:val="04A0" w:firstRow="1" w:lastRow="0" w:firstColumn="1" w:lastColumn="0" w:noHBand="0" w:noVBand="1"/>
      </w:tblPr>
      <w:tblGrid>
        <w:gridCol w:w="9307"/>
      </w:tblGrid>
      <w:tr w:rsidR="0086593E" w14:paraId="67B1F815" w14:textId="77777777" w:rsidTr="0086593E">
        <w:tc>
          <w:tcPr>
            <w:tcW w:w="9307" w:type="dxa"/>
          </w:tcPr>
          <w:p w14:paraId="31872AF3" w14:textId="77777777" w:rsidR="0086593E" w:rsidRPr="001274EC" w:rsidRDefault="0086593E" w:rsidP="0086593E">
            <w:pPr>
              <w:widowControl/>
              <w:tabs>
                <w:tab w:val="left" w:pos="1622"/>
              </w:tabs>
              <w:ind w:leftChars="9" w:left="383" w:hanging="363"/>
              <w:jc w:val="left"/>
              <w:rPr>
                <w:rFonts w:ascii="Arial" w:eastAsia="MS Mincho" w:hAnsi="Arial" w:cs="Arial"/>
                <w:sz w:val="20"/>
                <w:szCs w:val="20"/>
                <w:lang w:eastAsia="en-GB"/>
              </w:rPr>
            </w:pPr>
            <w:r w:rsidRPr="001274EC">
              <w:rPr>
                <w:rFonts w:ascii="Arial" w:eastAsia="MS Mincho" w:hAnsi="Arial" w:cs="Arial"/>
                <w:sz w:val="20"/>
                <w:szCs w:val="20"/>
                <w:lang w:eastAsia="en-GB"/>
              </w:rPr>
              <w:t>1</w:t>
            </w:r>
            <w:r w:rsidRPr="001274EC">
              <w:rPr>
                <w:rFonts w:ascii="Arial" w:eastAsia="MS Mincho" w:hAnsi="Arial" w:cs="Arial"/>
                <w:sz w:val="20"/>
                <w:szCs w:val="20"/>
                <w:lang w:eastAsia="en-GB"/>
              </w:rPr>
              <w:tab/>
              <w:t>For POS Case 1, RAN2 confirm that the existing unsolicited UE capability report mechanism in LPP can support UE to report the applicable functionality in both “proactive” and “reactive” as a baseline.</w:t>
            </w:r>
          </w:p>
          <w:p w14:paraId="298786A4" w14:textId="77777777" w:rsidR="0086593E" w:rsidRPr="001274EC" w:rsidRDefault="0086593E" w:rsidP="0086593E">
            <w:pPr>
              <w:widowControl/>
              <w:tabs>
                <w:tab w:val="left" w:pos="1622"/>
              </w:tabs>
              <w:ind w:leftChars="90" w:left="561" w:hanging="363"/>
              <w:jc w:val="left"/>
              <w:rPr>
                <w:rFonts w:ascii="Arial" w:eastAsia="MS Mincho" w:hAnsi="Arial" w:cs="Arial"/>
                <w:sz w:val="20"/>
                <w:szCs w:val="20"/>
                <w:lang w:eastAsia="en-GB"/>
              </w:rPr>
            </w:pPr>
            <w:r w:rsidRPr="001274EC">
              <w:rPr>
                <w:rFonts w:ascii="Arial" w:eastAsia="MS Mincho" w:hAnsi="Arial" w:cs="Arial"/>
                <w:sz w:val="20"/>
                <w:szCs w:val="20"/>
                <w:lang w:eastAsia="en-GB"/>
              </w:rPr>
              <w:t xml:space="preserve">- </w:t>
            </w:r>
            <w:r w:rsidRPr="001274EC">
              <w:rPr>
                <w:rFonts w:ascii="Arial" w:eastAsia="MS Mincho" w:hAnsi="Arial" w:cs="Arial"/>
                <w:sz w:val="20"/>
                <w:szCs w:val="20"/>
                <w:lang w:eastAsia="en-GB"/>
              </w:rPr>
              <w:tab/>
              <w:t>Proactive case: When the applicability change, UE can send an unsolicited LPP ProvideCapabilities message to LMF .</w:t>
            </w:r>
          </w:p>
          <w:p w14:paraId="3862216B" w14:textId="77777777" w:rsidR="00F62C92" w:rsidRPr="001274EC" w:rsidRDefault="0086593E" w:rsidP="0086593E">
            <w:pPr>
              <w:widowControl/>
              <w:tabs>
                <w:tab w:val="left" w:pos="1622"/>
              </w:tabs>
              <w:ind w:leftChars="90" w:left="561" w:hanging="363"/>
              <w:jc w:val="left"/>
              <w:rPr>
                <w:rFonts w:ascii="Arial" w:eastAsia="MS Mincho" w:hAnsi="Arial" w:cs="Arial"/>
                <w:sz w:val="20"/>
                <w:szCs w:val="20"/>
                <w:lang w:eastAsia="en-GB"/>
              </w:rPr>
            </w:pPr>
            <w:r w:rsidRPr="001274EC">
              <w:rPr>
                <w:rFonts w:ascii="Arial" w:eastAsia="MS Mincho" w:hAnsi="Arial" w:cs="Arial"/>
                <w:sz w:val="20"/>
                <w:szCs w:val="20"/>
                <w:lang w:eastAsia="en-GB"/>
              </w:rPr>
              <w:t>-</w:t>
            </w:r>
            <w:r w:rsidRPr="001274EC">
              <w:rPr>
                <w:rFonts w:ascii="Arial" w:eastAsia="MS Mincho" w:hAnsi="Arial" w:cs="Arial"/>
                <w:sz w:val="20"/>
                <w:szCs w:val="20"/>
                <w:lang w:eastAsia="en-GB"/>
              </w:rPr>
              <w:tab/>
              <w:t>Reactive case: If the applicability changes based on the configuration in LPP ProvideAssistanceData message in step 3, UE can send an unsolicited LPP ProvideCapabilities message to LMF.  Configuration details are FFS</w:t>
            </w:r>
          </w:p>
          <w:p w14:paraId="4313BFCD" w14:textId="0229C9BC" w:rsidR="0086593E" w:rsidRPr="00F62C92" w:rsidRDefault="00F62C92" w:rsidP="00F62C92">
            <w:pPr>
              <w:rPr>
                <w:rFonts w:eastAsia="MS Mincho" w:cs="Arial"/>
                <w:szCs w:val="24"/>
                <w:lang w:eastAsia="en-GB"/>
              </w:rPr>
            </w:pPr>
            <w:r w:rsidRPr="001274EC">
              <w:rPr>
                <w:rFonts w:ascii="Arial" w:eastAsia="MS Mincho" w:hAnsi="Arial" w:cs="Arial"/>
                <w:sz w:val="20"/>
                <w:szCs w:val="20"/>
                <w:lang w:eastAsia="en-GB"/>
              </w:rPr>
              <w:t>2     As a baseline, If the AIML based positioning method becomes non-applicable when LMF requests UE location estimation, UE cannot perform the AIML based positioning, and reply with LPP Providelocationinformation message with error cause.  FFS if other fallback options are considered</w:t>
            </w:r>
          </w:p>
        </w:tc>
      </w:tr>
    </w:tbl>
    <w:p w14:paraId="2CB46A6A" w14:textId="77777777" w:rsidR="0086593E" w:rsidRDefault="0086593E" w:rsidP="005D0237">
      <w:pPr>
        <w:rPr>
          <w:color w:val="000000" w:themeColor="text1"/>
          <w:lang w:val="en-GB" w:eastAsia="zh-CN"/>
        </w:rPr>
      </w:pPr>
    </w:p>
    <w:p w14:paraId="0D86CFA0" w14:textId="6AFC9458" w:rsidR="00294FB0" w:rsidRDefault="005D0237">
      <w:pPr>
        <w:rPr>
          <w:color w:val="000000" w:themeColor="text1"/>
          <w:lang w:val="en-GB" w:eastAsia="zh-CN"/>
        </w:rPr>
      </w:pPr>
      <w:r>
        <w:rPr>
          <w:color w:val="000000" w:themeColor="text1"/>
          <w:lang w:val="en-GB" w:eastAsia="zh-CN"/>
        </w:rPr>
        <w:t xml:space="preserve">In this paper, we mainly </w:t>
      </w:r>
      <w:r w:rsidR="00DC0A7D">
        <w:rPr>
          <w:color w:val="000000" w:themeColor="text1"/>
          <w:lang w:val="en-GB" w:eastAsia="zh-CN"/>
        </w:rPr>
        <w:t>discuss</w:t>
      </w:r>
      <w:r>
        <w:rPr>
          <w:color w:val="000000" w:themeColor="text1"/>
          <w:lang w:val="en-GB" w:eastAsia="zh-CN"/>
        </w:rPr>
        <w:t xml:space="preserve"> </w:t>
      </w:r>
      <w:r w:rsidR="00162DD3">
        <w:rPr>
          <w:color w:val="000000" w:themeColor="text1"/>
          <w:lang w:val="en-GB" w:eastAsia="zh-CN"/>
        </w:rPr>
        <w:t>possible RAN2 impacts for UE-sided and NW-sided model for positioning.</w:t>
      </w:r>
      <w:r w:rsidDel="005D0237">
        <w:rPr>
          <w:color w:val="000000" w:themeColor="text1"/>
          <w:lang w:val="en-GB" w:eastAsia="zh-CN"/>
        </w:rPr>
        <w:t xml:space="preserve"> </w:t>
      </w:r>
      <w:r w:rsidR="00A81804">
        <w:rPr>
          <w:color w:val="000000" w:themeColor="text1"/>
          <w:lang w:val="en-GB" w:eastAsia="zh-CN"/>
        </w:rPr>
        <w:t>In addition, two incoming LSes [5][6] will be treated at RAN2#129</w:t>
      </w:r>
      <w:r w:rsidR="00717DAC">
        <w:rPr>
          <w:color w:val="000000" w:themeColor="text1"/>
          <w:lang w:val="en-GB" w:eastAsia="zh-CN"/>
        </w:rPr>
        <w:t>. For [6], no RAN2 actions are observed, and for [5], t</w:t>
      </w:r>
      <w:r w:rsidR="00A81804">
        <w:rPr>
          <w:color w:val="000000" w:themeColor="text1"/>
          <w:lang w:val="en-GB" w:eastAsia="zh-CN"/>
        </w:rPr>
        <w:t>here are some action</w:t>
      </w:r>
      <w:r w:rsidR="00091A0E">
        <w:rPr>
          <w:color w:val="000000" w:themeColor="text1"/>
          <w:lang w:val="en-GB" w:eastAsia="zh-CN"/>
        </w:rPr>
        <w:t>s</w:t>
      </w:r>
      <w:r w:rsidR="00A81804">
        <w:rPr>
          <w:color w:val="000000" w:themeColor="text1"/>
          <w:lang w:val="en-GB" w:eastAsia="zh-CN"/>
        </w:rPr>
        <w:t xml:space="preserve"> for RAN2</w:t>
      </w:r>
      <w:r w:rsidR="00717DAC">
        <w:rPr>
          <w:color w:val="000000" w:themeColor="text1"/>
          <w:lang w:val="en-GB" w:eastAsia="zh-CN"/>
        </w:rPr>
        <w:t>. S</w:t>
      </w:r>
      <w:r w:rsidR="00A81804">
        <w:rPr>
          <w:color w:val="000000" w:themeColor="text1"/>
          <w:lang w:val="en-GB" w:eastAsia="zh-CN"/>
        </w:rPr>
        <w:t xml:space="preserve">o this paper is also to address </w:t>
      </w:r>
      <w:r w:rsidR="00717DAC">
        <w:rPr>
          <w:color w:val="000000" w:themeColor="text1"/>
          <w:lang w:val="en-GB" w:eastAsia="zh-CN"/>
        </w:rPr>
        <w:t>the LS [5]</w:t>
      </w:r>
      <w:r w:rsidR="00A81804">
        <w:rPr>
          <w:color w:val="000000" w:themeColor="text1"/>
          <w:lang w:val="en-GB" w:eastAsia="zh-CN"/>
        </w:rPr>
        <w:t>.</w:t>
      </w:r>
    </w:p>
    <w:p w14:paraId="37E882BF" w14:textId="77777777" w:rsidR="00A81804" w:rsidRPr="00DA5564" w:rsidRDefault="00A81804">
      <w:pPr>
        <w:rPr>
          <w:color w:val="000000" w:themeColor="text1"/>
          <w:lang w:val="en-GB" w:eastAsia="zh-CN"/>
        </w:rPr>
      </w:pPr>
    </w:p>
    <w:p w14:paraId="07D7E720" w14:textId="77777777" w:rsidR="00294FB0" w:rsidRDefault="00E759D6">
      <w:pPr>
        <w:pStyle w:val="1"/>
        <w:rPr>
          <w:color w:val="000000" w:themeColor="text1"/>
          <w:lang w:eastAsia="zh-CN"/>
        </w:rPr>
      </w:pPr>
      <w:r>
        <w:rPr>
          <w:color w:val="000000" w:themeColor="text1"/>
          <w:lang w:eastAsia="zh-CN"/>
        </w:rPr>
        <w:t>Discussion</w:t>
      </w:r>
    </w:p>
    <w:p w14:paraId="6DF99446" w14:textId="77777777" w:rsidR="009A6DD5" w:rsidRDefault="009A6DD5" w:rsidP="009A6DD5">
      <w:pPr>
        <w:pStyle w:val="2"/>
        <w:rPr>
          <w:lang w:eastAsia="zh-CN"/>
        </w:rPr>
      </w:pPr>
      <w:r>
        <w:rPr>
          <w:rFonts w:hint="eastAsia"/>
          <w:lang w:eastAsia="zh-CN"/>
        </w:rPr>
        <w:t>U</w:t>
      </w:r>
      <w:r>
        <w:rPr>
          <w:lang w:eastAsia="zh-CN"/>
        </w:rPr>
        <w:t>E-sided model for positioning</w:t>
      </w:r>
    </w:p>
    <w:p w14:paraId="7DFF7723" w14:textId="6E37D70A" w:rsidR="000420EA" w:rsidRDefault="000420EA">
      <w:pPr>
        <w:spacing w:before="120"/>
        <w:rPr>
          <w:color w:val="000000" w:themeColor="text1"/>
          <w:lang w:val="en-GB" w:eastAsia="zh-CN"/>
        </w:rPr>
      </w:pPr>
      <w:r>
        <w:rPr>
          <w:rFonts w:hint="eastAsia"/>
          <w:color w:val="000000" w:themeColor="text1"/>
          <w:lang w:val="en-GB" w:eastAsia="zh-CN"/>
        </w:rPr>
        <w:t>B</w:t>
      </w:r>
      <w:r>
        <w:rPr>
          <w:color w:val="000000" w:themeColor="text1"/>
          <w:lang w:val="en-GB" w:eastAsia="zh-CN"/>
        </w:rPr>
        <w:t>ased on the latest RAN1 and RAN2 progress</w:t>
      </w:r>
      <w:r w:rsidR="000B56A7">
        <w:rPr>
          <w:color w:val="000000" w:themeColor="text1"/>
          <w:lang w:val="en-GB" w:eastAsia="zh-CN"/>
        </w:rPr>
        <w:t xml:space="preserve"> (shown in section 5)</w:t>
      </w:r>
      <w:r>
        <w:rPr>
          <w:color w:val="000000" w:themeColor="text1"/>
          <w:lang w:val="en-GB" w:eastAsia="zh-CN"/>
        </w:rPr>
        <w:t>, we are to discuss possible RAN2 impacts</w:t>
      </w:r>
      <w:r w:rsidR="00D40411">
        <w:rPr>
          <w:color w:val="000000" w:themeColor="text1"/>
          <w:lang w:val="en-GB" w:eastAsia="zh-CN"/>
        </w:rPr>
        <w:t xml:space="preserve"> further</w:t>
      </w:r>
      <w:r>
        <w:rPr>
          <w:color w:val="000000" w:themeColor="text1"/>
          <w:lang w:val="en-GB" w:eastAsia="zh-CN"/>
        </w:rPr>
        <w:t xml:space="preserve"> for Case 1, such as </w:t>
      </w:r>
      <w:r w:rsidR="00897384">
        <w:rPr>
          <w:color w:val="000000" w:themeColor="text1"/>
          <w:lang w:val="en-GB" w:eastAsia="zh-CN"/>
        </w:rPr>
        <w:t xml:space="preserve">UE capability reporting, </w:t>
      </w:r>
      <w:r>
        <w:rPr>
          <w:color w:val="000000" w:themeColor="text1"/>
          <w:lang w:val="en-GB" w:eastAsia="zh-CN"/>
        </w:rPr>
        <w:t>functionality management, monitoring, positioning methods.</w:t>
      </w:r>
    </w:p>
    <w:p w14:paraId="517C2A93" w14:textId="17ECE411" w:rsidR="00ED6168" w:rsidRDefault="00ED6168" w:rsidP="00D52466">
      <w:pPr>
        <w:spacing w:before="120"/>
        <w:rPr>
          <w:color w:val="000000" w:themeColor="text1"/>
          <w:lang w:val="en-GB" w:eastAsia="zh-CN"/>
        </w:rPr>
      </w:pPr>
    </w:p>
    <w:p w14:paraId="29C1A499" w14:textId="35A2D029" w:rsidR="00FD07FD" w:rsidRPr="00FD07FD" w:rsidRDefault="009669EB" w:rsidP="00FD07FD">
      <w:pPr>
        <w:pStyle w:val="30"/>
        <w:tabs>
          <w:tab w:val="left" w:pos="432"/>
        </w:tabs>
        <w:rPr>
          <w:color w:val="000000" w:themeColor="text1"/>
          <w:lang w:eastAsia="zh-CN"/>
        </w:rPr>
      </w:pPr>
      <w:r>
        <w:rPr>
          <w:color w:val="000000" w:themeColor="text1"/>
          <w:lang w:eastAsia="zh-CN"/>
        </w:rPr>
        <w:t xml:space="preserve">Discussion on </w:t>
      </w:r>
      <w:r w:rsidR="00FD07FD">
        <w:rPr>
          <w:rFonts w:hint="eastAsia"/>
          <w:color w:val="000000" w:themeColor="text1"/>
          <w:lang w:eastAsia="zh-CN"/>
        </w:rPr>
        <w:t>UE</w:t>
      </w:r>
      <w:r w:rsidR="00FD07FD">
        <w:rPr>
          <w:color w:val="000000" w:themeColor="text1"/>
          <w:lang w:eastAsia="zh-CN"/>
        </w:rPr>
        <w:t xml:space="preserve"> </w:t>
      </w:r>
      <w:r w:rsidR="00A60532">
        <w:rPr>
          <w:color w:val="000000" w:themeColor="text1"/>
          <w:lang w:eastAsia="zh-CN"/>
        </w:rPr>
        <w:t>functionality</w:t>
      </w:r>
      <w:r w:rsidR="00FD07FD">
        <w:rPr>
          <w:color w:val="000000" w:themeColor="text1"/>
          <w:lang w:eastAsia="zh-CN"/>
        </w:rPr>
        <w:t xml:space="preserve"> reporting for positioning</w:t>
      </w:r>
    </w:p>
    <w:p w14:paraId="5D867708" w14:textId="2D6ABB4E" w:rsidR="003944E3" w:rsidRDefault="005A6A0C" w:rsidP="00A2419A">
      <w:pPr>
        <w:rPr>
          <w:color w:val="000000" w:themeColor="text1"/>
          <w:lang w:eastAsia="zh-CN"/>
        </w:rPr>
      </w:pPr>
      <w:r>
        <w:rPr>
          <w:rFonts w:hint="eastAsia"/>
          <w:color w:val="000000" w:themeColor="text1"/>
          <w:lang w:eastAsia="zh-CN"/>
        </w:rPr>
        <w:t>I</w:t>
      </w:r>
      <w:r>
        <w:rPr>
          <w:color w:val="000000" w:themeColor="text1"/>
          <w:lang w:eastAsia="zh-CN"/>
        </w:rPr>
        <w:t>n the last meeting, RAN2 agreed that w</w:t>
      </w:r>
      <w:r w:rsidRPr="005A6A0C">
        <w:rPr>
          <w:color w:val="000000" w:themeColor="text1"/>
          <w:lang w:eastAsia="zh-CN"/>
        </w:rPr>
        <w:t xml:space="preserve">hen the applicability </w:t>
      </w:r>
      <w:r w:rsidR="003944E3">
        <w:rPr>
          <w:color w:val="000000" w:themeColor="text1"/>
          <w:lang w:eastAsia="zh-CN"/>
        </w:rPr>
        <w:t xml:space="preserve">of the functionality </w:t>
      </w:r>
      <w:r w:rsidRPr="005A6A0C">
        <w:rPr>
          <w:color w:val="000000" w:themeColor="text1"/>
          <w:lang w:eastAsia="zh-CN"/>
        </w:rPr>
        <w:t>change</w:t>
      </w:r>
      <w:r w:rsidR="00C62E34">
        <w:rPr>
          <w:color w:val="000000" w:themeColor="text1"/>
          <w:lang w:eastAsia="zh-CN"/>
        </w:rPr>
        <w:t>s</w:t>
      </w:r>
      <w:r w:rsidR="003944E3">
        <w:rPr>
          <w:color w:val="000000" w:themeColor="text1"/>
          <w:lang w:eastAsia="zh-CN"/>
        </w:rPr>
        <w:t xml:space="preserve"> from applicable to non-applicable or vice versa</w:t>
      </w:r>
      <w:r w:rsidRPr="005A6A0C">
        <w:rPr>
          <w:color w:val="000000" w:themeColor="text1"/>
          <w:lang w:eastAsia="zh-CN"/>
        </w:rPr>
        <w:t>, UE can send an unsolicited LPP ProvideCapabilities message to LMF</w:t>
      </w:r>
      <w:r w:rsidR="00B250CF">
        <w:rPr>
          <w:color w:val="000000" w:themeColor="text1"/>
          <w:lang w:eastAsia="zh-CN"/>
        </w:rPr>
        <w:t xml:space="preserve">. </w:t>
      </w:r>
      <w:r w:rsidR="003944E3">
        <w:rPr>
          <w:color w:val="000000" w:themeColor="text1"/>
          <w:lang w:eastAsia="zh-CN"/>
        </w:rPr>
        <w:t>Currently</w:t>
      </w:r>
      <w:r w:rsidR="00B250CF">
        <w:rPr>
          <w:color w:val="000000" w:themeColor="text1"/>
          <w:lang w:eastAsia="zh-CN"/>
        </w:rPr>
        <w:t>, whether</w:t>
      </w:r>
      <w:r w:rsidR="003944E3">
        <w:rPr>
          <w:color w:val="000000" w:themeColor="text1"/>
          <w:lang w:eastAsia="zh-CN"/>
        </w:rPr>
        <w:t>/when</w:t>
      </w:r>
      <w:r w:rsidR="00B250CF">
        <w:rPr>
          <w:color w:val="000000" w:themeColor="text1"/>
          <w:lang w:eastAsia="zh-CN"/>
        </w:rPr>
        <w:t xml:space="preserve"> </w:t>
      </w:r>
      <w:r w:rsidR="003944E3" w:rsidRPr="005A6A0C">
        <w:rPr>
          <w:color w:val="000000" w:themeColor="text1"/>
          <w:lang w:eastAsia="zh-CN"/>
        </w:rPr>
        <w:t xml:space="preserve">unsolicited LPP ProvideCapabilities </w:t>
      </w:r>
      <w:r w:rsidR="003944E3">
        <w:rPr>
          <w:color w:val="000000" w:themeColor="text1"/>
          <w:lang w:eastAsia="zh-CN"/>
        </w:rPr>
        <w:t xml:space="preserve">message is sent </w:t>
      </w:r>
      <w:r w:rsidR="00B250CF">
        <w:rPr>
          <w:color w:val="000000" w:themeColor="text1"/>
          <w:lang w:eastAsia="zh-CN"/>
        </w:rPr>
        <w:t xml:space="preserve">to the NW is up to UE implementation. </w:t>
      </w:r>
      <w:r w:rsidR="003944E3">
        <w:rPr>
          <w:color w:val="000000" w:themeColor="text1"/>
          <w:lang w:eastAsia="zh-CN"/>
        </w:rPr>
        <w:t xml:space="preserve">However, </w:t>
      </w:r>
      <w:r w:rsidR="00B250CF">
        <w:rPr>
          <w:color w:val="000000" w:themeColor="text1"/>
          <w:lang w:eastAsia="zh-CN"/>
        </w:rPr>
        <w:t>the applicable functionality change information is import</w:t>
      </w:r>
      <w:r w:rsidR="003944E3">
        <w:rPr>
          <w:color w:val="000000" w:themeColor="text1"/>
          <w:lang w:eastAsia="zh-CN"/>
        </w:rPr>
        <w:t>ant</w:t>
      </w:r>
      <w:r w:rsidR="00B250CF">
        <w:rPr>
          <w:color w:val="000000" w:themeColor="text1"/>
          <w:lang w:eastAsia="zh-CN"/>
        </w:rPr>
        <w:t xml:space="preserve"> for the NW. </w:t>
      </w:r>
      <w:r w:rsidR="003944E3">
        <w:rPr>
          <w:color w:val="000000" w:themeColor="text1"/>
          <w:lang w:eastAsia="zh-CN"/>
        </w:rPr>
        <w:t>The network should not rely on location estimates provided by the UE using a non-applicable functionality and that is why RAN2 previously agreed that in such case an error cause should be sent by the:</w:t>
      </w:r>
    </w:p>
    <w:tbl>
      <w:tblPr>
        <w:tblStyle w:val="af4"/>
        <w:tblW w:w="0" w:type="auto"/>
        <w:tblLook w:val="04A0" w:firstRow="1" w:lastRow="0" w:firstColumn="1" w:lastColumn="0" w:noHBand="0" w:noVBand="1"/>
      </w:tblPr>
      <w:tblGrid>
        <w:gridCol w:w="9307"/>
      </w:tblGrid>
      <w:tr w:rsidR="003944E3" w14:paraId="3792F7D2" w14:textId="77777777" w:rsidTr="003944E3">
        <w:tc>
          <w:tcPr>
            <w:tcW w:w="9307" w:type="dxa"/>
          </w:tcPr>
          <w:p w14:paraId="76586120" w14:textId="1B1F4D88" w:rsidR="003944E3" w:rsidRDefault="003944E3" w:rsidP="00A2419A">
            <w:pPr>
              <w:rPr>
                <w:color w:val="000000" w:themeColor="text1"/>
                <w:lang w:eastAsia="zh-CN"/>
              </w:rPr>
            </w:pPr>
            <w:r>
              <w:rPr>
                <w:rFonts w:ascii="Arial" w:hAnsi="Arial" w:cs="Arial"/>
                <w:sz w:val="20"/>
                <w:szCs w:val="20"/>
                <w:lang w:val="en-GB"/>
              </w:rPr>
              <w:t>As a baseline, If the AIML based positioning method becomes non-applicable when LMF requests UE location estimation, UE cannot perform the AIML based positioning, and reply with LPP Providelocationinformation message with error cause.  FFS if other fallback options are considered</w:t>
            </w:r>
          </w:p>
        </w:tc>
      </w:tr>
    </w:tbl>
    <w:p w14:paraId="0640109C" w14:textId="77777777" w:rsidR="003944E3" w:rsidRDefault="003944E3" w:rsidP="00A2419A">
      <w:pPr>
        <w:rPr>
          <w:color w:val="000000" w:themeColor="text1"/>
          <w:lang w:eastAsia="zh-CN"/>
        </w:rPr>
      </w:pPr>
    </w:p>
    <w:p w14:paraId="6BD0C3D5" w14:textId="2D96F947" w:rsidR="00B250CF" w:rsidRDefault="003944E3" w:rsidP="00A2419A">
      <w:pPr>
        <w:rPr>
          <w:color w:val="000000" w:themeColor="text1"/>
          <w:lang w:eastAsia="zh-CN"/>
        </w:rPr>
      </w:pPr>
      <w:r>
        <w:rPr>
          <w:color w:val="000000" w:themeColor="text1"/>
          <w:lang w:eastAsia="zh-CN"/>
        </w:rPr>
        <w:t>Such an error situation should be avoided as much as possible, that is why as soon as the functionality becomes non-applicable, the UE shall report this to the network as soon as possible.</w:t>
      </w:r>
    </w:p>
    <w:p w14:paraId="03FF95BA" w14:textId="02C7B06F" w:rsidR="00883FEB" w:rsidRDefault="00B250CF" w:rsidP="00B67096">
      <w:pPr>
        <w:spacing w:before="120"/>
        <w:rPr>
          <w:color w:val="000000" w:themeColor="text1"/>
          <w:lang w:val="en-GB" w:eastAsia="zh-CN"/>
        </w:rPr>
      </w:pPr>
      <w:r>
        <w:rPr>
          <w:b/>
          <w:color w:val="000000" w:themeColor="text1"/>
          <w:lang w:eastAsia="zh-CN"/>
        </w:rPr>
        <w:t xml:space="preserve">Proposal 1: </w:t>
      </w:r>
      <w:r w:rsidR="00315D87">
        <w:rPr>
          <w:b/>
          <w:color w:val="000000" w:themeColor="text1"/>
          <w:lang w:eastAsia="zh-CN"/>
        </w:rPr>
        <w:t>T</w:t>
      </w:r>
      <w:r w:rsidRPr="00B250CF">
        <w:rPr>
          <w:b/>
          <w:color w:val="000000" w:themeColor="text1"/>
          <w:lang w:eastAsia="zh-CN"/>
        </w:rPr>
        <w:t xml:space="preserve">he UE should send </w:t>
      </w:r>
      <w:r w:rsidR="00315D87">
        <w:rPr>
          <w:b/>
          <w:color w:val="000000" w:themeColor="text1"/>
          <w:lang w:eastAsia="zh-CN"/>
        </w:rPr>
        <w:t xml:space="preserve">an updated </w:t>
      </w:r>
      <w:r w:rsidR="00315D87" w:rsidRPr="00315D87">
        <w:rPr>
          <w:b/>
          <w:color w:val="000000" w:themeColor="text1"/>
          <w:lang w:eastAsia="zh-CN"/>
        </w:rPr>
        <w:t xml:space="preserve">LPP ProvideCapabilities </w:t>
      </w:r>
      <w:r w:rsidR="00315D87">
        <w:rPr>
          <w:b/>
          <w:color w:val="000000" w:themeColor="text1"/>
          <w:lang w:eastAsia="zh-CN"/>
        </w:rPr>
        <w:t xml:space="preserve"> message </w:t>
      </w:r>
      <w:r w:rsidRPr="00B250CF">
        <w:rPr>
          <w:b/>
          <w:color w:val="000000" w:themeColor="text1"/>
          <w:lang w:eastAsia="zh-CN"/>
        </w:rPr>
        <w:t xml:space="preserve">to the NW </w:t>
      </w:r>
      <w:r w:rsidR="00315D87">
        <w:rPr>
          <w:b/>
          <w:color w:val="000000" w:themeColor="text1"/>
          <w:lang w:eastAsia="zh-CN"/>
        </w:rPr>
        <w:t xml:space="preserve">as soon as possible </w:t>
      </w:r>
      <w:r w:rsidRPr="00B250CF">
        <w:rPr>
          <w:b/>
          <w:color w:val="000000" w:themeColor="text1"/>
          <w:lang w:eastAsia="zh-CN"/>
        </w:rPr>
        <w:t xml:space="preserve">when the </w:t>
      </w:r>
      <w:r w:rsidR="00315D87">
        <w:rPr>
          <w:b/>
          <w:color w:val="000000" w:themeColor="text1"/>
          <w:lang w:eastAsia="zh-CN"/>
        </w:rPr>
        <w:t xml:space="preserve">applicability </w:t>
      </w:r>
      <w:r w:rsidRPr="00B250CF">
        <w:rPr>
          <w:b/>
          <w:color w:val="000000" w:themeColor="text1"/>
          <w:lang w:eastAsia="zh-CN"/>
        </w:rPr>
        <w:t>status of the functionality change</w:t>
      </w:r>
      <w:r w:rsidR="00315D87">
        <w:rPr>
          <w:b/>
          <w:color w:val="000000" w:themeColor="text1"/>
          <w:lang w:eastAsia="zh-CN"/>
        </w:rPr>
        <w:t>s</w:t>
      </w:r>
      <w:r w:rsidRPr="00B250CF">
        <w:rPr>
          <w:b/>
          <w:color w:val="000000" w:themeColor="text1"/>
          <w:lang w:eastAsia="zh-CN"/>
        </w:rPr>
        <w:t>.</w:t>
      </w:r>
    </w:p>
    <w:p w14:paraId="77E79F07" w14:textId="77777777" w:rsidR="001274EC" w:rsidRDefault="001274EC" w:rsidP="00B40F6F">
      <w:pPr>
        <w:rPr>
          <w:lang w:val="en-GB"/>
        </w:rPr>
      </w:pPr>
    </w:p>
    <w:p w14:paraId="29622BC3" w14:textId="13E5F4A8" w:rsidR="00B40F6F" w:rsidRDefault="00B40F6F" w:rsidP="00B40F6F">
      <w:r>
        <w:t>On the FFS if fallback is needed, RAN2 agreed that w</w:t>
      </w:r>
      <w:r w:rsidRPr="0068000A">
        <w:t>hen the applicability change</w:t>
      </w:r>
      <w:r>
        <w:t>s</w:t>
      </w:r>
      <w:r w:rsidRPr="0068000A">
        <w:t>, UE send</w:t>
      </w:r>
      <w:r>
        <w:t>s</w:t>
      </w:r>
      <w:r w:rsidRPr="0068000A">
        <w:t xml:space="preserve"> an unsolicited LPP ProvideCapabilities message to LMF</w:t>
      </w:r>
      <w:r>
        <w:t xml:space="preserve">. Based on this the UE should be reconfigured and LMF will normally not ask the UE for a location until this reconfiguration is done. With that in mind, the issue seems a corner case, so replying with an error cause seems sufficient. </w:t>
      </w:r>
    </w:p>
    <w:p w14:paraId="363593A2" w14:textId="77777777" w:rsidR="00B40F6F" w:rsidRDefault="00B40F6F" w:rsidP="00B40F6F">
      <w:r>
        <w:t>Furthermore, we should follow the principles agreed for BM use case as a baseline and for BM we agreed:</w:t>
      </w:r>
    </w:p>
    <w:p w14:paraId="406D85BE" w14:textId="77777777" w:rsidR="00B40F6F" w:rsidRPr="0071348F" w:rsidRDefault="00B40F6F" w:rsidP="00B40F6F">
      <w:pPr>
        <w:pStyle w:val="Agreement"/>
        <w:rPr>
          <w:sz w:val="18"/>
        </w:rPr>
      </w:pPr>
      <w:r w:rsidRPr="0071348F">
        <w:rPr>
          <w:sz w:val="18"/>
        </w:rPr>
        <w:t>When a functionality becomes non-applicable the UE doesn’t autonomously deactivate. NW is expected to deactivate active functionality when it receives report from UE that it is non-applicable.</w:t>
      </w:r>
    </w:p>
    <w:p w14:paraId="44B0A656" w14:textId="77777777" w:rsidR="00B40F6F" w:rsidRPr="00B414F3" w:rsidRDefault="00B40F6F" w:rsidP="00B40F6F">
      <w:pPr>
        <w:pStyle w:val="Doc-text2"/>
      </w:pPr>
    </w:p>
    <w:p w14:paraId="777604C8" w14:textId="4353C460" w:rsidR="00B40F6F" w:rsidRDefault="00B40F6F" w:rsidP="001274EC">
      <w:r>
        <w:t>Similarly, for positioning, the functionality management should be under NW control, so if the NW has received the error cause from the UE, it is up to NW decision, e.g. the NW can decide to disable AI/ML based positioning and instruct the UE to use legacy positioning method.</w:t>
      </w:r>
    </w:p>
    <w:p w14:paraId="47F55246" w14:textId="77FD1C6A" w:rsidR="00B40F6F" w:rsidRPr="001274EC" w:rsidRDefault="00B40F6F" w:rsidP="00B40F6F">
      <w:pPr>
        <w:spacing w:before="120"/>
        <w:rPr>
          <w:b/>
          <w:color w:val="000000" w:themeColor="text1"/>
          <w:lang w:val="en-GB" w:eastAsia="zh-CN"/>
        </w:rPr>
      </w:pPr>
      <w:r w:rsidRPr="001274EC">
        <w:rPr>
          <w:b/>
        </w:rPr>
        <w:t xml:space="preserve">Proposal </w:t>
      </w:r>
      <w:r w:rsidR="001274EC">
        <w:rPr>
          <w:b/>
        </w:rPr>
        <w:t>2</w:t>
      </w:r>
      <w:r w:rsidRPr="001274EC">
        <w:rPr>
          <w:b/>
        </w:rPr>
        <w:t>: There is no need for any fallback option (i.e. the NW can reconfigure the UE after an updated LPP ProvideCapabilities message or a failure message is received)</w:t>
      </w:r>
      <w:r w:rsidR="00700FBB">
        <w:rPr>
          <w:b/>
        </w:rPr>
        <w:t>.</w:t>
      </w:r>
    </w:p>
    <w:p w14:paraId="404154AF" w14:textId="77777777" w:rsidR="00ED6168" w:rsidRPr="00B958B0" w:rsidRDefault="00ED6168" w:rsidP="00D52466">
      <w:pPr>
        <w:spacing w:before="120"/>
        <w:rPr>
          <w:color w:val="000000" w:themeColor="text1"/>
          <w:lang w:eastAsia="zh-CN"/>
        </w:rPr>
      </w:pPr>
    </w:p>
    <w:p w14:paraId="56423A15" w14:textId="24B886B0" w:rsidR="00ED7C68" w:rsidRDefault="009669EB" w:rsidP="00ED7C68">
      <w:pPr>
        <w:pStyle w:val="30"/>
        <w:rPr>
          <w:color w:val="000000" w:themeColor="text1"/>
          <w:lang w:eastAsia="zh-CN"/>
        </w:rPr>
      </w:pPr>
      <w:r>
        <w:rPr>
          <w:color w:val="000000" w:themeColor="text1"/>
          <w:lang w:eastAsia="zh-CN"/>
        </w:rPr>
        <w:t>Discussion on m</w:t>
      </w:r>
      <w:r w:rsidR="00ED7C68">
        <w:rPr>
          <w:color w:val="000000" w:themeColor="text1"/>
          <w:lang w:eastAsia="zh-CN"/>
        </w:rPr>
        <w:t>onitoring</w:t>
      </w:r>
    </w:p>
    <w:p w14:paraId="448DBE9C" w14:textId="77777777" w:rsidR="00ED7C68" w:rsidRDefault="00ED7C68" w:rsidP="00ED7C68">
      <w:pPr>
        <w:rPr>
          <w:color w:val="000000" w:themeColor="text1"/>
          <w:lang w:eastAsia="zh-CN"/>
        </w:rPr>
      </w:pPr>
      <w:r>
        <w:rPr>
          <w:rFonts w:hint="eastAsia"/>
          <w:color w:val="000000" w:themeColor="text1"/>
          <w:lang w:eastAsia="zh-CN"/>
        </w:rPr>
        <w:t>F</w:t>
      </w:r>
      <w:r>
        <w:rPr>
          <w:color w:val="000000" w:themeColor="text1"/>
          <w:lang w:eastAsia="zh-CN"/>
        </w:rPr>
        <w:t>or the UE-sided model positioning, in the RAN1 116b meeting, the following agreements have been achieved.</w:t>
      </w:r>
    </w:p>
    <w:tbl>
      <w:tblPr>
        <w:tblStyle w:val="af4"/>
        <w:tblW w:w="0" w:type="auto"/>
        <w:tblLook w:val="04A0" w:firstRow="1" w:lastRow="0" w:firstColumn="1" w:lastColumn="0" w:noHBand="0" w:noVBand="1"/>
      </w:tblPr>
      <w:tblGrid>
        <w:gridCol w:w="9307"/>
      </w:tblGrid>
      <w:tr w:rsidR="00ED7C68" w14:paraId="306B4E68" w14:textId="77777777" w:rsidTr="00021286">
        <w:tc>
          <w:tcPr>
            <w:tcW w:w="9307" w:type="dxa"/>
          </w:tcPr>
          <w:p w14:paraId="63ED13B8" w14:textId="77777777" w:rsidR="00D76495" w:rsidRPr="006C5CFB" w:rsidRDefault="00D76495" w:rsidP="00D76495">
            <w:pPr>
              <w:rPr>
                <w:rFonts w:eastAsia="等线"/>
                <w:highlight w:val="green"/>
                <w:lang w:eastAsia="zh-CN"/>
              </w:rPr>
            </w:pPr>
            <w:r w:rsidRPr="006C5CFB">
              <w:rPr>
                <w:rFonts w:eastAsia="等线"/>
                <w:highlight w:val="green"/>
                <w:lang w:eastAsia="zh-CN"/>
              </w:rPr>
              <w:t>Agreement</w:t>
            </w:r>
          </w:p>
          <w:p w14:paraId="191A77CD" w14:textId="77777777" w:rsidR="00D76495" w:rsidRPr="006C5CFB" w:rsidRDefault="00D76495" w:rsidP="00D76495">
            <w:pPr>
              <w:rPr>
                <w:strike/>
              </w:rPr>
            </w:pPr>
            <w:r w:rsidRPr="006C5CFB">
              <w:t xml:space="preserve">For model performance monitoring of AI/ML positioning Case 1, for model performance monitoring metric calculation in label-based model monitoring, study the feasibility, benefits, and </w:t>
            </w:r>
            <w:r w:rsidRPr="006C5CFB">
              <w:rPr>
                <w:rFonts w:eastAsia="等线"/>
                <w:lang w:eastAsia="zh-CN"/>
              </w:rPr>
              <w:t xml:space="preserve">potential </w:t>
            </w:r>
            <w:r w:rsidRPr="006C5CFB">
              <w:t xml:space="preserve">specification impact of the following options with regard to how to generate information on ground truth label: </w:t>
            </w:r>
          </w:p>
          <w:p w14:paraId="2772B3EA" w14:textId="77777777" w:rsidR="00D76495" w:rsidRPr="006C5CFB" w:rsidRDefault="00D76495" w:rsidP="00D76495">
            <w:pPr>
              <w:numPr>
                <w:ilvl w:val="0"/>
                <w:numId w:val="12"/>
              </w:numPr>
              <w:autoSpaceDE/>
              <w:autoSpaceDN/>
              <w:adjustRightInd/>
              <w:snapToGrid/>
              <w:spacing w:after="0"/>
              <w:rPr>
                <w:lang w:eastAsia="x-none"/>
              </w:rPr>
            </w:pPr>
            <w:r w:rsidRPr="006C5CFB">
              <w:rPr>
                <w:lang w:eastAsia="x-none"/>
              </w:rPr>
              <w:t xml:space="preserve">Option A. The target UE side performs monitoring metric calculation. </w:t>
            </w:r>
          </w:p>
          <w:p w14:paraId="766CD393" w14:textId="77777777" w:rsidR="00D76495" w:rsidRPr="006C5CFB" w:rsidRDefault="00D76495" w:rsidP="00D76495">
            <w:pPr>
              <w:numPr>
                <w:ilvl w:val="1"/>
                <w:numId w:val="11"/>
              </w:numPr>
              <w:autoSpaceDE/>
              <w:autoSpaceDN/>
              <w:adjustRightInd/>
              <w:snapToGrid/>
              <w:spacing w:after="0"/>
              <w:rPr>
                <w:lang w:eastAsia="x-none"/>
              </w:rPr>
            </w:pPr>
            <w:r w:rsidRPr="006C5CFB">
              <w:rPr>
                <w:lang w:eastAsia="x-none"/>
              </w:rPr>
              <w:t xml:space="preserve">Option A-1. At least information on ground truth label of the target UE is generated by LMF and provided to the target UE. </w:t>
            </w:r>
          </w:p>
          <w:p w14:paraId="47FD97C0" w14:textId="77777777" w:rsidR="00D76495" w:rsidRPr="006C5CFB" w:rsidRDefault="00D76495" w:rsidP="00D76495">
            <w:pPr>
              <w:numPr>
                <w:ilvl w:val="2"/>
                <w:numId w:val="11"/>
              </w:numPr>
              <w:autoSpaceDE/>
              <w:autoSpaceDN/>
              <w:adjustRightInd/>
              <w:snapToGrid/>
              <w:spacing w:after="0"/>
              <w:rPr>
                <w:lang w:eastAsia="x-none"/>
              </w:rPr>
            </w:pPr>
            <w:r w:rsidRPr="006C5CFB">
              <w:rPr>
                <w:lang w:eastAsia="x-none"/>
              </w:rPr>
              <w:t>In one example, target UE and/or gNB sends measurement (e.g., legacy measurement) to LMF so that LMF can derive the information on ground truth label.</w:t>
            </w:r>
          </w:p>
          <w:p w14:paraId="66B38993" w14:textId="77777777" w:rsidR="00D76495" w:rsidRPr="006C5CFB" w:rsidRDefault="00D76495" w:rsidP="00D76495">
            <w:pPr>
              <w:numPr>
                <w:ilvl w:val="1"/>
                <w:numId w:val="11"/>
              </w:numPr>
              <w:autoSpaceDE/>
              <w:autoSpaceDN/>
              <w:adjustRightInd/>
              <w:snapToGrid/>
              <w:spacing w:after="0"/>
              <w:rPr>
                <w:lang w:eastAsia="x-none"/>
              </w:rPr>
            </w:pPr>
            <w:r w:rsidRPr="006C5CFB">
              <w:rPr>
                <w:lang w:eastAsia="x-none"/>
              </w:rPr>
              <w:t>Option A-2. At least position calculation assistance data (e.g., existing information for UE-based positioning method) is provided from LMF to the target UE.</w:t>
            </w:r>
          </w:p>
          <w:p w14:paraId="10B1AAAA" w14:textId="77777777" w:rsidR="00D76495" w:rsidRPr="006C5CFB" w:rsidRDefault="00D76495" w:rsidP="00D76495">
            <w:pPr>
              <w:numPr>
                <w:ilvl w:val="1"/>
                <w:numId w:val="11"/>
              </w:numPr>
              <w:autoSpaceDE/>
              <w:autoSpaceDN/>
              <w:adjustRightInd/>
              <w:snapToGrid/>
              <w:spacing w:after="0"/>
              <w:rPr>
                <w:lang w:eastAsia="x-none"/>
              </w:rPr>
            </w:pPr>
            <w:r w:rsidRPr="006C5CFB">
              <w:rPr>
                <w:lang w:eastAsia="x-none"/>
              </w:rPr>
              <w:t xml:space="preserve">Option A-3. Reuse Rel-18 assistance data transfer framework from LMF to the target UE, where the PRU measurement (e.g., legacy measurement) and the corresponding PRU location are sent via LMF to the target UE. </w:t>
            </w:r>
          </w:p>
          <w:p w14:paraId="0AED0292" w14:textId="77777777" w:rsidR="00D76495" w:rsidRPr="006C5CFB" w:rsidRDefault="00D76495" w:rsidP="00D76495">
            <w:pPr>
              <w:numPr>
                <w:ilvl w:val="1"/>
                <w:numId w:val="11"/>
              </w:numPr>
              <w:autoSpaceDE/>
              <w:autoSpaceDN/>
              <w:adjustRightInd/>
              <w:snapToGrid/>
              <w:spacing w:after="0"/>
              <w:rPr>
                <w:lang w:eastAsia="x-none"/>
              </w:rPr>
            </w:pPr>
            <w:r w:rsidRPr="006C5CFB">
              <w:rPr>
                <w:lang w:eastAsia="x-none"/>
              </w:rPr>
              <w:t xml:space="preserve">Option A-4. PRU measurement (and the corresponding PRU location if not already known at the UE-side) are sent from PRU to the target UE side </w:t>
            </w:r>
            <w:r w:rsidRPr="006C5CFB">
              <w:rPr>
                <w:strike/>
                <w:lang w:eastAsia="x-none"/>
              </w:rPr>
              <w:t>(e.g., target UE, OTT server)</w:t>
            </w:r>
            <w:r w:rsidRPr="006C5CFB">
              <w:rPr>
                <w:lang w:eastAsia="x-none"/>
              </w:rPr>
              <w:t xml:space="preserve">. </w:t>
            </w:r>
          </w:p>
          <w:p w14:paraId="4188411A" w14:textId="77777777" w:rsidR="00D76495" w:rsidRPr="006C5CFB" w:rsidRDefault="00D76495" w:rsidP="00D76495">
            <w:pPr>
              <w:numPr>
                <w:ilvl w:val="2"/>
                <w:numId w:val="11"/>
              </w:numPr>
              <w:autoSpaceDE/>
              <w:autoSpaceDN/>
              <w:adjustRightInd/>
              <w:snapToGrid/>
              <w:spacing w:after="0"/>
              <w:rPr>
                <w:lang w:eastAsia="x-none"/>
              </w:rPr>
            </w:pPr>
            <w:r w:rsidRPr="006C5CFB">
              <w:rPr>
                <w:lang w:eastAsia="x-none"/>
              </w:rPr>
              <w:t>Note: Option A-4 can be realized by implementation in a manner transparent to specification if the PRU sends information to the target UE side in a proprietary method.</w:t>
            </w:r>
          </w:p>
          <w:p w14:paraId="233666C7" w14:textId="77777777" w:rsidR="00D76495" w:rsidRPr="006C5CFB" w:rsidRDefault="00D76495" w:rsidP="00D76495">
            <w:pPr>
              <w:numPr>
                <w:ilvl w:val="0"/>
                <w:numId w:val="11"/>
              </w:numPr>
              <w:autoSpaceDE/>
              <w:autoSpaceDN/>
              <w:adjustRightInd/>
              <w:snapToGrid/>
              <w:spacing w:after="0"/>
              <w:rPr>
                <w:lang w:eastAsia="x-none"/>
              </w:rPr>
            </w:pPr>
            <w:r w:rsidRPr="006C5CFB">
              <w:rPr>
                <w:lang w:eastAsia="x-none"/>
              </w:rPr>
              <w:t>Option B. The LMF performs monitoring metric calculation.</w:t>
            </w:r>
          </w:p>
          <w:p w14:paraId="585ADA08" w14:textId="6EE3DF02" w:rsidR="00ED7C68" w:rsidRPr="00B016DC" w:rsidRDefault="00D76495" w:rsidP="00D76495">
            <w:pPr>
              <w:numPr>
                <w:ilvl w:val="1"/>
                <w:numId w:val="11"/>
              </w:numPr>
              <w:autoSpaceDE/>
              <w:autoSpaceDN/>
              <w:adjustRightInd/>
              <w:snapToGrid/>
              <w:spacing w:after="0"/>
              <w:rPr>
                <w:color w:val="000000" w:themeColor="text1"/>
                <w:lang w:val="en-GB" w:eastAsia="zh-CN"/>
              </w:rPr>
            </w:pPr>
            <w:r w:rsidRPr="006C5CFB">
              <w:rPr>
                <w:rFonts w:eastAsia="等线"/>
                <w:lang w:eastAsia="zh-CN"/>
              </w:rPr>
              <w:t xml:space="preserve">Option B-1. </w:t>
            </w:r>
            <w:r w:rsidRPr="006C5CFB">
              <w:rPr>
                <w:lang w:eastAsia="x-none"/>
              </w:rPr>
              <w:t xml:space="preserve">at least </w:t>
            </w:r>
            <w:r w:rsidRPr="006C5CFB">
              <w:rPr>
                <w:lang w:eastAsia="zh-CN"/>
              </w:rPr>
              <w:t>inference result</w:t>
            </w:r>
            <w:r w:rsidRPr="006C5CFB">
              <w:rPr>
                <w:lang w:eastAsia="x-none"/>
              </w:rPr>
              <w:t xml:space="preserve"> </w:t>
            </w:r>
            <w:r w:rsidRPr="006C5CFB">
              <w:rPr>
                <w:lang w:eastAsia="zh-CN"/>
              </w:rPr>
              <w:t xml:space="preserve">(i.e., the model output corresponding to target UE’s channel measurement) </w:t>
            </w:r>
            <w:r w:rsidRPr="006C5CFB">
              <w:rPr>
                <w:lang w:eastAsia="x-none"/>
              </w:rPr>
              <w:t>of the target UE</w:t>
            </w:r>
            <w:r w:rsidRPr="006C5CFB">
              <w:rPr>
                <w:lang w:eastAsia="zh-CN"/>
              </w:rPr>
              <w:t xml:space="preserve"> is sent by the target UE to </w:t>
            </w:r>
            <w:r w:rsidRPr="006C5CFB">
              <w:rPr>
                <w:lang w:eastAsia="x-none"/>
              </w:rPr>
              <w:t xml:space="preserve">LMF. </w:t>
            </w:r>
          </w:p>
        </w:tc>
      </w:tr>
    </w:tbl>
    <w:p w14:paraId="1FABBC08" w14:textId="77777777" w:rsidR="00ED7C68" w:rsidRDefault="00ED7C68" w:rsidP="00ED7C68">
      <w:pPr>
        <w:rPr>
          <w:color w:val="000000" w:themeColor="text1"/>
          <w:lang w:eastAsia="zh-CN"/>
        </w:rPr>
      </w:pPr>
    </w:p>
    <w:p w14:paraId="1A5946FD" w14:textId="77777777" w:rsidR="00ED7C68" w:rsidRDefault="00ED7C68" w:rsidP="00ED7C68">
      <w:pPr>
        <w:rPr>
          <w:color w:val="000000" w:themeColor="text1"/>
          <w:lang w:eastAsia="zh-CN"/>
        </w:rPr>
      </w:pPr>
      <w:r>
        <w:rPr>
          <w:color w:val="000000" w:themeColor="text1"/>
          <w:lang w:eastAsia="zh-CN"/>
        </w:rPr>
        <w:t>We can observe that for the UE-sided model positioning case, the monitoring related information exchange is between UE and LMF. Meanwhile, the functionality management triggers and commands are also between UE and LMF. The UE and LMF communicate via LPP signaling. The main procedures should include the following.</w:t>
      </w:r>
    </w:p>
    <w:p w14:paraId="6E0527B5" w14:textId="77777777" w:rsidR="00ED7C68" w:rsidRDefault="00ED7C68" w:rsidP="00ED7C68">
      <w:pPr>
        <w:pStyle w:val="afa"/>
        <w:numPr>
          <w:ilvl w:val="0"/>
          <w:numId w:val="14"/>
        </w:numPr>
        <w:ind w:firstLineChars="0"/>
        <w:rPr>
          <w:color w:val="000000" w:themeColor="text1"/>
          <w:lang w:eastAsia="zh-CN"/>
        </w:rPr>
      </w:pPr>
      <w:r>
        <w:rPr>
          <w:color w:val="000000" w:themeColor="text1"/>
          <w:lang w:eastAsia="zh-CN"/>
        </w:rPr>
        <w:t>Report configurations from LMF to UE. According to the RAN1 116b meeting, in option A, it is the UE to calculate the monitoring metrics while in option B, it is the LMF to perform the calculation based on UE reported inference result. Whichever option is chosen, the LMF should configure the UE about how to acquire calculation assistance data (option A) or what inference results to report (option B).</w:t>
      </w:r>
    </w:p>
    <w:p w14:paraId="56D135C0" w14:textId="77777777" w:rsidR="00ED7C68" w:rsidRPr="004476DB" w:rsidRDefault="00ED7C68" w:rsidP="00ED7C68">
      <w:pPr>
        <w:pStyle w:val="afa"/>
        <w:numPr>
          <w:ilvl w:val="0"/>
          <w:numId w:val="14"/>
        </w:numPr>
        <w:ind w:firstLineChars="0"/>
        <w:rPr>
          <w:color w:val="000000" w:themeColor="text1"/>
          <w:lang w:eastAsia="zh-CN"/>
        </w:rPr>
      </w:pPr>
      <w:r>
        <w:rPr>
          <w:rFonts w:hint="eastAsia"/>
          <w:color w:val="000000" w:themeColor="text1"/>
          <w:lang w:eastAsia="zh-CN"/>
        </w:rPr>
        <w:t>R</w:t>
      </w:r>
      <w:r>
        <w:rPr>
          <w:color w:val="000000" w:themeColor="text1"/>
          <w:lang w:eastAsia="zh-CN"/>
        </w:rPr>
        <w:t>eport from UE to LMF. Based on the configuration from LMF, the UE reports to LMF via LPP signaling. The UE may be configured to report with trigger conditions or periodic. After receiving reports from UE, the LMF may further send another configuration to the UE, to modify the previous configuration or cancel the UE reporting.</w:t>
      </w:r>
    </w:p>
    <w:p w14:paraId="3307EF47" w14:textId="77777777" w:rsidR="00ED7C68" w:rsidRDefault="00ED7C68" w:rsidP="00ED7C68">
      <w:pPr>
        <w:rPr>
          <w:b/>
          <w:color w:val="000000" w:themeColor="text1"/>
          <w:lang w:eastAsia="zh-CN"/>
        </w:rPr>
      </w:pPr>
    </w:p>
    <w:p w14:paraId="29657101" w14:textId="5336FFE8" w:rsidR="00ED7C68" w:rsidRDefault="00ED7C68" w:rsidP="00ED7C68">
      <w:pPr>
        <w:rPr>
          <w:b/>
          <w:color w:val="000000" w:themeColor="text1"/>
          <w:lang w:eastAsia="zh-CN"/>
        </w:rPr>
      </w:pPr>
      <w:r w:rsidRPr="00AE4F8B">
        <w:rPr>
          <w:color w:val="000000" w:themeColor="text1"/>
          <w:lang w:eastAsia="zh-CN"/>
        </w:rPr>
        <w:t xml:space="preserve">For now, we see that RAN1 </w:t>
      </w:r>
      <w:r w:rsidR="00C17908">
        <w:rPr>
          <w:color w:val="000000" w:themeColor="text1"/>
          <w:lang w:eastAsia="zh-CN"/>
        </w:rPr>
        <w:t>is still discussing</w:t>
      </w:r>
      <w:r w:rsidRPr="00AE4F8B">
        <w:rPr>
          <w:color w:val="000000" w:themeColor="text1"/>
          <w:lang w:eastAsia="zh-CN"/>
        </w:rPr>
        <w:t xml:space="preserve"> options </w:t>
      </w:r>
      <w:r w:rsidR="00FA5D9F">
        <w:rPr>
          <w:color w:val="000000" w:themeColor="text1"/>
          <w:lang w:eastAsia="zh-CN"/>
        </w:rPr>
        <w:t xml:space="preserve">and </w:t>
      </w:r>
      <w:r w:rsidRPr="00AE4F8B">
        <w:rPr>
          <w:color w:val="000000" w:themeColor="text1"/>
          <w:lang w:eastAsia="zh-CN"/>
        </w:rPr>
        <w:t>they may do down-selection of some options. So</w:t>
      </w:r>
      <w:r>
        <w:rPr>
          <w:color w:val="000000" w:themeColor="text1"/>
          <w:lang w:eastAsia="zh-CN"/>
        </w:rPr>
        <w:t xml:space="preserve"> we think RAN2 can wait for more RAN1 progress on monitoring.</w:t>
      </w:r>
    </w:p>
    <w:p w14:paraId="45BB0B06" w14:textId="681193E6" w:rsidR="00ED7C68" w:rsidRPr="00ED7C68" w:rsidRDefault="00C501B4" w:rsidP="00BF3EB5">
      <w:pPr>
        <w:rPr>
          <w:color w:val="000000"/>
          <w:lang w:eastAsia="zh-CN"/>
        </w:rPr>
      </w:pPr>
      <w:r>
        <w:rPr>
          <w:b/>
          <w:color w:val="000000" w:themeColor="text1"/>
          <w:lang w:eastAsia="zh-CN"/>
        </w:rPr>
        <w:t xml:space="preserve">Proposal </w:t>
      </w:r>
      <w:r w:rsidR="000D52D3">
        <w:rPr>
          <w:b/>
          <w:color w:val="000000" w:themeColor="text1"/>
          <w:lang w:eastAsia="zh-CN"/>
        </w:rPr>
        <w:t>3</w:t>
      </w:r>
      <w:r w:rsidR="00ED7C68" w:rsidRPr="009A6DD5">
        <w:rPr>
          <w:b/>
          <w:color w:val="000000" w:themeColor="text1"/>
          <w:lang w:eastAsia="zh-CN"/>
        </w:rPr>
        <w:t xml:space="preserve">: </w:t>
      </w:r>
      <w:r w:rsidR="002A366E" w:rsidRPr="009A6DD5">
        <w:rPr>
          <w:b/>
          <w:color w:val="000000" w:themeColor="text1"/>
          <w:lang w:eastAsia="zh-CN"/>
        </w:rPr>
        <w:t xml:space="preserve">For </w:t>
      </w:r>
      <w:r w:rsidR="002A366E">
        <w:rPr>
          <w:b/>
          <w:color w:val="000000" w:themeColor="text1"/>
          <w:lang w:eastAsia="zh-CN"/>
        </w:rPr>
        <w:t xml:space="preserve">positioning Case 1, </w:t>
      </w:r>
      <w:r w:rsidR="007818D0">
        <w:rPr>
          <w:b/>
          <w:color w:val="000000" w:themeColor="text1"/>
          <w:lang w:eastAsia="zh-CN"/>
        </w:rPr>
        <w:t>RAN1 will discuss details of options and they may do down-selection</w:t>
      </w:r>
      <w:r w:rsidR="00ED7C68" w:rsidRPr="009A6DD5">
        <w:rPr>
          <w:b/>
          <w:color w:val="000000" w:themeColor="text1"/>
          <w:lang w:eastAsia="zh-CN"/>
        </w:rPr>
        <w:t>.</w:t>
      </w:r>
      <w:r w:rsidR="00A67FD5">
        <w:rPr>
          <w:b/>
          <w:color w:val="000000" w:themeColor="text1"/>
          <w:lang w:eastAsia="zh-CN"/>
        </w:rPr>
        <w:t xml:space="preserve"> </w:t>
      </w:r>
      <w:r w:rsidR="000502C7">
        <w:rPr>
          <w:b/>
          <w:color w:val="000000" w:themeColor="text1"/>
          <w:lang w:eastAsia="zh-CN"/>
        </w:rPr>
        <w:t>So RAN2 can wait for more RAN1 progress on monitoring.</w:t>
      </w:r>
    </w:p>
    <w:p w14:paraId="74FCEA35" w14:textId="77777777" w:rsidR="003E27CC" w:rsidRPr="006A3142" w:rsidRDefault="003E27CC" w:rsidP="00E67313">
      <w:pPr>
        <w:spacing w:before="120"/>
        <w:rPr>
          <w:b/>
          <w:color w:val="000000" w:themeColor="text1"/>
          <w:lang w:eastAsia="zh-CN"/>
        </w:rPr>
      </w:pPr>
    </w:p>
    <w:p w14:paraId="3CFB7075" w14:textId="77E93433" w:rsidR="00E67313" w:rsidRPr="00E67313" w:rsidRDefault="008C63FB" w:rsidP="00E67313">
      <w:pPr>
        <w:pStyle w:val="30"/>
        <w:rPr>
          <w:color w:val="000000" w:themeColor="text1"/>
          <w:lang w:eastAsia="zh-CN"/>
        </w:rPr>
      </w:pPr>
      <w:r>
        <w:rPr>
          <w:color w:val="000000" w:themeColor="text1"/>
          <w:lang w:eastAsia="zh-CN"/>
        </w:rPr>
        <w:t>Discussion on f</w:t>
      </w:r>
      <w:r w:rsidR="00E67313">
        <w:rPr>
          <w:color w:val="000000" w:themeColor="text1"/>
          <w:lang w:eastAsia="zh-CN"/>
        </w:rPr>
        <w:t>unctionality management</w:t>
      </w:r>
    </w:p>
    <w:p w14:paraId="4193B6DB" w14:textId="6F911AC4" w:rsidR="001274EC" w:rsidRPr="0075541E" w:rsidRDefault="00DA3D2F">
      <w:pPr>
        <w:rPr>
          <w:lang w:eastAsia="zh-CN"/>
        </w:rPr>
      </w:pPr>
      <w:bookmarkStart w:id="4" w:name="_Ref71620620"/>
      <w:bookmarkStart w:id="5" w:name="_Ref124589665"/>
      <w:bookmarkStart w:id="6" w:name="_Ref124671424"/>
      <w:r w:rsidRPr="0075541E">
        <w:rPr>
          <w:rFonts w:hint="eastAsia"/>
          <w:lang w:eastAsia="zh-CN"/>
        </w:rPr>
        <w:t>A</w:t>
      </w:r>
      <w:r w:rsidRPr="0075541E">
        <w:rPr>
          <w:lang w:eastAsia="zh-CN"/>
        </w:rPr>
        <w:t>t RAN2#</w:t>
      </w:r>
      <w:r w:rsidR="00BB50D6" w:rsidRPr="0075541E">
        <w:rPr>
          <w:lang w:eastAsia="zh-CN"/>
        </w:rPr>
        <w:t xml:space="preserve">127bis meeting, the following agreement was made, and </w:t>
      </w:r>
      <w:r w:rsidR="0015591C" w:rsidRPr="0075541E">
        <w:rPr>
          <w:lang w:eastAsia="zh-CN"/>
        </w:rPr>
        <w:t>there was a</w:t>
      </w:r>
      <w:r w:rsidR="007C4A92" w:rsidRPr="0075541E">
        <w:rPr>
          <w:lang w:eastAsia="zh-CN"/>
        </w:rPr>
        <w:t>n</w:t>
      </w:r>
      <w:r w:rsidR="0015591C" w:rsidRPr="0075541E">
        <w:rPr>
          <w:lang w:eastAsia="zh-CN"/>
        </w:rPr>
        <w:t xml:space="preserve"> FFS.</w:t>
      </w:r>
    </w:p>
    <w:tbl>
      <w:tblPr>
        <w:tblStyle w:val="af4"/>
        <w:tblW w:w="0" w:type="auto"/>
        <w:tblLook w:val="04A0" w:firstRow="1" w:lastRow="0" w:firstColumn="1" w:lastColumn="0" w:noHBand="0" w:noVBand="1"/>
      </w:tblPr>
      <w:tblGrid>
        <w:gridCol w:w="9307"/>
      </w:tblGrid>
      <w:tr w:rsidR="0015591C" w14:paraId="41540F91" w14:textId="77777777" w:rsidTr="0015591C">
        <w:tc>
          <w:tcPr>
            <w:tcW w:w="9307" w:type="dxa"/>
          </w:tcPr>
          <w:p w14:paraId="50E6099D" w14:textId="77777777" w:rsidR="0015591C" w:rsidRPr="00C0001D" w:rsidRDefault="0015591C" w:rsidP="0015591C">
            <w:pPr>
              <w:rPr>
                <w:rFonts w:cs="Arial"/>
                <w:b/>
                <w:bCs/>
                <w:noProof/>
              </w:rPr>
            </w:pPr>
            <w:r w:rsidRPr="00C0001D">
              <w:rPr>
                <w:rFonts w:cs="Arial"/>
                <w:b/>
                <w:bCs/>
                <w:noProof/>
              </w:rPr>
              <w:t>RAN2</w:t>
            </w:r>
            <w:r>
              <w:rPr>
                <w:rFonts w:cs="Arial"/>
                <w:b/>
                <w:bCs/>
                <w:noProof/>
              </w:rPr>
              <w:t>#</w:t>
            </w:r>
            <w:r w:rsidRPr="00C0001D">
              <w:rPr>
                <w:rFonts w:cs="Arial"/>
                <w:b/>
                <w:bCs/>
                <w:noProof/>
              </w:rPr>
              <w:t>127bis</w:t>
            </w:r>
          </w:p>
          <w:p w14:paraId="240BA102" w14:textId="77777777" w:rsidR="0015591C" w:rsidRPr="00C0001D" w:rsidRDefault="0015591C" w:rsidP="0015591C">
            <w:pPr>
              <w:tabs>
                <w:tab w:val="left" w:pos="1622"/>
              </w:tabs>
              <w:autoSpaceDE/>
              <w:autoSpaceDN/>
              <w:adjustRightInd/>
              <w:spacing w:after="0"/>
              <w:ind w:left="363" w:hanging="363"/>
              <w:rPr>
                <w:rFonts w:eastAsia="Calibri" w:cs="Arial"/>
                <w:b/>
                <w:bCs/>
              </w:rPr>
            </w:pPr>
            <w:r w:rsidRPr="00C0001D">
              <w:rPr>
                <w:rFonts w:eastAsia="Calibri" w:cs="Arial"/>
                <w:b/>
                <w:bCs/>
              </w:rPr>
              <w:t>Agreements:</w:t>
            </w:r>
          </w:p>
          <w:p w14:paraId="6D2C7C73" w14:textId="77777777" w:rsidR="0015591C" w:rsidRPr="00C0001D" w:rsidRDefault="0015591C" w:rsidP="0015591C">
            <w:pPr>
              <w:tabs>
                <w:tab w:val="left" w:pos="1622"/>
              </w:tabs>
              <w:autoSpaceDE/>
              <w:autoSpaceDN/>
              <w:adjustRightInd/>
              <w:spacing w:after="0"/>
              <w:ind w:left="363" w:hanging="363"/>
              <w:rPr>
                <w:rFonts w:eastAsia="Calibri" w:cs="Arial"/>
              </w:rPr>
            </w:pPr>
            <w:r w:rsidRPr="00C0001D">
              <w:rPr>
                <w:rFonts w:eastAsia="Calibri" w:cs="Arial"/>
              </w:rPr>
              <w:t xml:space="preserve">1: </w:t>
            </w:r>
            <w:r w:rsidRPr="00C0001D">
              <w:rPr>
                <w:rFonts w:eastAsia="Calibri" w:cs="Arial"/>
              </w:rPr>
              <w:tab/>
              <w:t>The following procedures for LCM for UE sided model for AI positioning case 1 is the baseline:</w:t>
            </w:r>
          </w:p>
          <w:p w14:paraId="5EAF46DB" w14:textId="77777777" w:rsidR="0015591C" w:rsidRPr="00C0001D" w:rsidRDefault="0015591C" w:rsidP="0015591C">
            <w:pPr>
              <w:tabs>
                <w:tab w:val="left" w:pos="1622"/>
              </w:tabs>
              <w:autoSpaceDE/>
              <w:autoSpaceDN/>
              <w:adjustRightInd/>
              <w:spacing w:after="0"/>
              <w:ind w:left="726" w:hanging="363"/>
              <w:rPr>
                <w:rFonts w:eastAsia="Calibri" w:cs="Arial"/>
              </w:rPr>
            </w:pPr>
            <w:r w:rsidRPr="00C0001D">
              <w:rPr>
                <w:rFonts w:eastAsia="Calibri" w:cs="Arial"/>
              </w:rPr>
              <w:t xml:space="preserve">Step 1: LMF may request the UE to report the supported functionalities at the UE side by </w:t>
            </w:r>
            <w:r w:rsidRPr="00C0001D">
              <w:rPr>
                <w:rFonts w:eastAsia="Calibri" w:cs="Arial"/>
                <w:i/>
              </w:rPr>
              <w:t xml:space="preserve">LPP request capabilities </w:t>
            </w:r>
            <w:r w:rsidRPr="00C0001D">
              <w:rPr>
                <w:rFonts w:eastAsia="Calibri" w:cs="Arial"/>
              </w:rPr>
              <w:t>message.</w:t>
            </w:r>
          </w:p>
          <w:p w14:paraId="053E1BCD" w14:textId="77777777" w:rsidR="0015591C" w:rsidRPr="00C0001D" w:rsidRDefault="0015591C" w:rsidP="0015591C">
            <w:pPr>
              <w:tabs>
                <w:tab w:val="left" w:pos="1622"/>
              </w:tabs>
              <w:autoSpaceDE/>
              <w:autoSpaceDN/>
              <w:adjustRightInd/>
              <w:spacing w:after="0"/>
              <w:ind w:left="726" w:hanging="363"/>
              <w:rPr>
                <w:rFonts w:eastAsia="Calibri" w:cs="Arial"/>
              </w:rPr>
            </w:pPr>
            <w:r w:rsidRPr="00C0001D">
              <w:rPr>
                <w:rFonts w:eastAsia="Calibri" w:cs="Arial"/>
              </w:rPr>
              <w:t xml:space="preserve">Step 2: UE sends </w:t>
            </w:r>
            <w:r w:rsidRPr="00C0001D">
              <w:rPr>
                <w:rFonts w:eastAsia="Calibri" w:cs="Arial"/>
                <w:i/>
              </w:rPr>
              <w:t>LPP provide capabilities</w:t>
            </w:r>
            <w:r w:rsidRPr="00C0001D">
              <w:rPr>
                <w:rFonts w:eastAsia="Calibri" w:cs="Arial"/>
              </w:rPr>
              <w:t xml:space="preserve"> message to LMF with the supported functionalities at the UE side.</w:t>
            </w:r>
          </w:p>
          <w:p w14:paraId="3ABD2B97" w14:textId="77777777" w:rsidR="0015591C" w:rsidRPr="00C0001D" w:rsidRDefault="0015591C" w:rsidP="0015591C">
            <w:pPr>
              <w:tabs>
                <w:tab w:val="left" w:pos="1622"/>
              </w:tabs>
              <w:autoSpaceDE/>
              <w:autoSpaceDN/>
              <w:adjustRightInd/>
              <w:spacing w:after="0"/>
              <w:ind w:left="726" w:hanging="363"/>
              <w:rPr>
                <w:rFonts w:eastAsia="Calibri" w:cs="Arial"/>
              </w:rPr>
            </w:pPr>
            <w:r w:rsidRPr="00C0001D">
              <w:rPr>
                <w:rFonts w:eastAsia="Calibri" w:cs="Arial"/>
              </w:rPr>
              <w:t xml:space="preserve">Step 3: LMF sends the </w:t>
            </w:r>
            <w:r w:rsidRPr="00C0001D">
              <w:rPr>
                <w:rFonts w:eastAsia="Calibri" w:cs="Arial"/>
                <w:i/>
              </w:rPr>
              <w:t>LPP provide assistance data</w:t>
            </w:r>
            <w:r w:rsidRPr="00C0001D">
              <w:rPr>
                <w:rFonts w:eastAsia="Calibri" w:cs="Arial"/>
              </w:rPr>
              <w:t xml:space="preserve"> message (which may contain network side additional condition).</w:t>
            </w:r>
          </w:p>
          <w:p w14:paraId="063E0877" w14:textId="77777777" w:rsidR="0015591C" w:rsidRPr="00C0001D" w:rsidRDefault="0015591C" w:rsidP="0015591C">
            <w:pPr>
              <w:tabs>
                <w:tab w:val="left" w:pos="1622"/>
              </w:tabs>
              <w:autoSpaceDE/>
              <w:autoSpaceDN/>
              <w:adjustRightInd/>
              <w:spacing w:after="0"/>
              <w:ind w:left="726" w:hanging="363"/>
              <w:rPr>
                <w:rFonts w:eastAsia="Calibri" w:cs="Arial"/>
              </w:rPr>
            </w:pPr>
            <w:r w:rsidRPr="00C0001D">
              <w:rPr>
                <w:rFonts w:eastAsia="Calibri" w:cs="Arial"/>
              </w:rPr>
              <w:t xml:space="preserve">Step 4: UE reports the applicable functionality to the LMF by the </w:t>
            </w:r>
            <w:r w:rsidRPr="00C0001D">
              <w:rPr>
                <w:rFonts w:eastAsia="Calibri" w:cs="Arial"/>
                <w:i/>
              </w:rPr>
              <w:t>LPP provide capabilities</w:t>
            </w:r>
            <w:r w:rsidRPr="00C0001D">
              <w:rPr>
                <w:rFonts w:eastAsia="Calibri" w:cs="Arial"/>
              </w:rPr>
              <w:t xml:space="preserve"> message.</w:t>
            </w:r>
          </w:p>
          <w:p w14:paraId="14D77115" w14:textId="77777777" w:rsidR="0015591C" w:rsidRPr="00C0001D" w:rsidRDefault="0015591C" w:rsidP="0015591C">
            <w:pPr>
              <w:tabs>
                <w:tab w:val="left" w:pos="1622"/>
              </w:tabs>
              <w:autoSpaceDE/>
              <w:autoSpaceDN/>
              <w:adjustRightInd/>
              <w:spacing w:after="0"/>
              <w:ind w:left="726" w:hanging="363"/>
              <w:rPr>
                <w:rFonts w:eastAsia="Calibri" w:cs="Arial"/>
              </w:rPr>
            </w:pPr>
            <w:r w:rsidRPr="00C0001D">
              <w:rPr>
                <w:rFonts w:eastAsia="Calibri" w:cs="Arial"/>
              </w:rPr>
              <w:t xml:space="preserve">Step 5: The LMF requests the inferred location information using the </w:t>
            </w:r>
            <w:r w:rsidRPr="00C0001D">
              <w:rPr>
                <w:rFonts w:eastAsia="Calibri" w:cs="Arial"/>
                <w:i/>
              </w:rPr>
              <w:t>LPP request location information</w:t>
            </w:r>
            <w:r w:rsidRPr="00C0001D">
              <w:rPr>
                <w:rFonts w:eastAsia="Calibri" w:cs="Arial"/>
              </w:rPr>
              <w:t xml:space="preserve"> message.</w:t>
            </w:r>
          </w:p>
          <w:p w14:paraId="281A00C8" w14:textId="77777777" w:rsidR="0015591C" w:rsidRPr="00C0001D" w:rsidRDefault="0015591C" w:rsidP="0015591C">
            <w:pPr>
              <w:tabs>
                <w:tab w:val="left" w:pos="1622"/>
              </w:tabs>
              <w:autoSpaceDE/>
              <w:autoSpaceDN/>
              <w:adjustRightInd/>
              <w:spacing w:after="0"/>
              <w:ind w:left="726" w:hanging="363"/>
              <w:rPr>
                <w:rFonts w:eastAsia="Calibri" w:cs="Arial"/>
              </w:rPr>
            </w:pPr>
            <w:r w:rsidRPr="00C0001D">
              <w:rPr>
                <w:rFonts w:eastAsia="Calibri" w:cs="Arial"/>
              </w:rPr>
              <w:t xml:space="preserve">Step 6: UE reports the inferred location using </w:t>
            </w:r>
            <w:r w:rsidRPr="00C0001D">
              <w:rPr>
                <w:rFonts w:eastAsia="Calibri" w:cs="Arial"/>
                <w:i/>
              </w:rPr>
              <w:t>LPP provide location information</w:t>
            </w:r>
            <w:r w:rsidRPr="00C0001D">
              <w:rPr>
                <w:rFonts w:eastAsia="Calibri" w:cs="Arial"/>
              </w:rPr>
              <w:t xml:space="preserve"> message.</w:t>
            </w:r>
          </w:p>
          <w:p w14:paraId="089CBD72" w14:textId="77777777" w:rsidR="0015591C" w:rsidRPr="00C0001D" w:rsidRDefault="0015591C" w:rsidP="0015591C">
            <w:pPr>
              <w:tabs>
                <w:tab w:val="left" w:pos="1622"/>
              </w:tabs>
              <w:autoSpaceDE/>
              <w:autoSpaceDN/>
              <w:adjustRightInd/>
              <w:spacing w:after="0"/>
              <w:ind w:left="363" w:hanging="363"/>
              <w:rPr>
                <w:rFonts w:eastAsia="Calibri" w:cs="Arial"/>
                <w:lang w:val="en-CA"/>
              </w:rPr>
            </w:pPr>
          </w:p>
          <w:p w14:paraId="7373ECE5" w14:textId="5CD45A50" w:rsidR="0015591C" w:rsidRPr="0015591C" w:rsidRDefault="0015591C" w:rsidP="00293994">
            <w:pPr>
              <w:tabs>
                <w:tab w:val="left" w:pos="1622"/>
              </w:tabs>
              <w:autoSpaceDE/>
              <w:autoSpaceDN/>
              <w:adjustRightInd/>
              <w:spacing w:after="0"/>
              <w:ind w:left="363" w:hanging="363"/>
              <w:rPr>
                <w:b/>
                <w:u w:val="single"/>
                <w:lang w:eastAsia="zh-CN"/>
              </w:rPr>
            </w:pPr>
            <w:r w:rsidRPr="00C0001D">
              <w:rPr>
                <w:rFonts w:eastAsia="Calibri" w:cs="Arial"/>
              </w:rPr>
              <w:t xml:space="preserve">2: </w:t>
            </w:r>
            <w:r w:rsidRPr="00C0001D">
              <w:rPr>
                <w:rFonts w:eastAsia="Calibri" w:cs="Arial"/>
              </w:rPr>
              <w:tab/>
              <w:t xml:space="preserve">Whether the inference configuration is provided in step 3 or/and step 5 is </w:t>
            </w:r>
            <w:r w:rsidRPr="00C0001D">
              <w:rPr>
                <w:rFonts w:eastAsia="Calibri" w:cs="Arial"/>
                <w:highlight w:val="yellow"/>
              </w:rPr>
              <w:t>FFS</w:t>
            </w:r>
            <w:r w:rsidRPr="00C0001D">
              <w:rPr>
                <w:rFonts w:eastAsia="Calibri" w:cs="Arial"/>
              </w:rPr>
              <w:t xml:space="preserve"> (to be revised based on RAN1 progress).</w:t>
            </w:r>
          </w:p>
        </w:tc>
      </w:tr>
    </w:tbl>
    <w:p w14:paraId="77676D21" w14:textId="3E5252A6" w:rsidR="00DA3D2F" w:rsidRDefault="00DA3D2F">
      <w:pPr>
        <w:rPr>
          <w:b/>
          <w:u w:val="single"/>
          <w:lang w:eastAsia="zh-CN"/>
        </w:rPr>
      </w:pPr>
    </w:p>
    <w:p w14:paraId="069B269D" w14:textId="66FBD266" w:rsidR="00CC1665" w:rsidRPr="0075541E" w:rsidRDefault="00CC1665" w:rsidP="00CC1665">
      <w:r w:rsidRPr="0075541E">
        <w:rPr>
          <w:rFonts w:hint="eastAsia"/>
          <w:lang w:eastAsia="zh-CN"/>
        </w:rPr>
        <w:t>I</w:t>
      </w:r>
      <w:r w:rsidRPr="0075541E">
        <w:rPr>
          <w:lang w:eastAsia="zh-CN"/>
        </w:rPr>
        <w:t>n the post-meeting email discussion [4], the following summary proposal was made.</w:t>
      </w:r>
    </w:p>
    <w:tbl>
      <w:tblPr>
        <w:tblStyle w:val="af4"/>
        <w:tblW w:w="0" w:type="auto"/>
        <w:tblLook w:val="04A0" w:firstRow="1" w:lastRow="0" w:firstColumn="1" w:lastColumn="0" w:noHBand="0" w:noVBand="1"/>
      </w:tblPr>
      <w:tblGrid>
        <w:gridCol w:w="9307"/>
      </w:tblGrid>
      <w:tr w:rsidR="0077225F" w14:paraId="322F8A38" w14:textId="77777777" w:rsidTr="0077225F">
        <w:tc>
          <w:tcPr>
            <w:tcW w:w="9307" w:type="dxa"/>
          </w:tcPr>
          <w:p w14:paraId="76F1B812" w14:textId="0C6BDCD3" w:rsidR="0077225F" w:rsidRPr="0077225F" w:rsidRDefault="0077225F" w:rsidP="0077225F">
            <w:pPr>
              <w:rPr>
                <w:b/>
                <w:u w:val="single"/>
                <w:lang w:eastAsia="zh-CN"/>
              </w:rPr>
            </w:pPr>
            <w:r w:rsidRPr="001E51CE">
              <w:rPr>
                <w:b/>
              </w:rPr>
              <w:t>Proposal 5: UE receives the needed assistance data for calculating UE location for AI/ML in step3 (ProvideAssistanceData) and UE receives the instruction to perform the interference in step 5 (RequestLocationInformation). The content of Assistance Data and the content of request location information is based upon RAN1 parameter list.</w:t>
            </w:r>
          </w:p>
        </w:tc>
      </w:tr>
    </w:tbl>
    <w:p w14:paraId="5AC6338C" w14:textId="77777777" w:rsidR="0077225F" w:rsidRPr="0075541E" w:rsidRDefault="0077225F">
      <w:pPr>
        <w:rPr>
          <w:b/>
          <w:lang w:eastAsia="zh-CN"/>
        </w:rPr>
      </w:pPr>
    </w:p>
    <w:p w14:paraId="14D3443D" w14:textId="4B4FE59B" w:rsidR="00E25A11" w:rsidRPr="0075541E" w:rsidRDefault="00E25A11" w:rsidP="0089354C">
      <w:pPr>
        <w:rPr>
          <w:lang w:eastAsia="zh-CN"/>
        </w:rPr>
      </w:pPr>
      <w:r w:rsidRPr="0075541E">
        <w:rPr>
          <w:rFonts w:hint="eastAsia"/>
          <w:lang w:eastAsia="zh-CN"/>
        </w:rPr>
        <w:lastRenderedPageBreak/>
        <w:t>I</w:t>
      </w:r>
      <w:r w:rsidRPr="0075541E">
        <w:rPr>
          <w:lang w:eastAsia="zh-CN"/>
        </w:rPr>
        <w:t>n our under</w:t>
      </w:r>
      <w:r w:rsidR="00ED3898" w:rsidRPr="0075541E">
        <w:rPr>
          <w:lang w:eastAsia="zh-CN"/>
        </w:rPr>
        <w:t>standing, in step 3 the UE can have all the information to perform inference</w:t>
      </w:r>
      <w:r w:rsidR="009F6411" w:rsidRPr="0075541E">
        <w:rPr>
          <w:lang w:eastAsia="zh-CN"/>
        </w:rPr>
        <w:t xml:space="preserve">, and </w:t>
      </w:r>
      <w:r w:rsidR="00A7301C" w:rsidRPr="0075541E">
        <w:rPr>
          <w:lang w:eastAsia="zh-CN"/>
        </w:rPr>
        <w:t>it needs more RAN1 progress on the content</w:t>
      </w:r>
      <w:r w:rsidR="009E7549" w:rsidRPr="0075541E">
        <w:rPr>
          <w:lang w:eastAsia="zh-CN"/>
        </w:rPr>
        <w:t>. In</w:t>
      </w:r>
      <w:r w:rsidR="00ED3898" w:rsidRPr="0075541E">
        <w:rPr>
          <w:lang w:eastAsia="zh-CN"/>
        </w:rPr>
        <w:t xml:space="preserve"> step 5</w:t>
      </w:r>
      <w:r w:rsidR="009E7549" w:rsidRPr="0075541E">
        <w:rPr>
          <w:lang w:eastAsia="zh-CN"/>
        </w:rPr>
        <w:t>,</w:t>
      </w:r>
      <w:r w:rsidR="00ED3898" w:rsidRPr="0075541E">
        <w:rPr>
          <w:lang w:eastAsia="zh-CN"/>
        </w:rPr>
        <w:t xml:space="preserve"> </w:t>
      </w:r>
      <w:r w:rsidR="00403DA4" w:rsidRPr="0075541E">
        <w:rPr>
          <w:lang w:eastAsia="zh-CN"/>
        </w:rPr>
        <w:t>LMF may do functionality management to the UE, e.g. UE</w:t>
      </w:r>
      <w:r w:rsidR="00ED3898" w:rsidRPr="0075541E">
        <w:rPr>
          <w:lang w:eastAsia="zh-CN"/>
        </w:rPr>
        <w:t xml:space="preserve"> may be requested to provide its location information</w:t>
      </w:r>
      <w:r w:rsidR="00403DA4" w:rsidRPr="0075541E">
        <w:rPr>
          <w:lang w:eastAsia="zh-CN"/>
        </w:rPr>
        <w:t xml:space="preserve"> or fall back to legacy positioning method</w:t>
      </w:r>
      <w:r w:rsidR="00ED3898" w:rsidRPr="0075541E">
        <w:rPr>
          <w:lang w:eastAsia="zh-CN"/>
        </w:rPr>
        <w:t>.</w:t>
      </w:r>
    </w:p>
    <w:p w14:paraId="71E0E914" w14:textId="51AF17EE" w:rsidR="0015591C" w:rsidRPr="0075541E" w:rsidRDefault="00662785" w:rsidP="00662785">
      <w:pPr>
        <w:rPr>
          <w:lang w:eastAsia="zh-CN"/>
        </w:rPr>
      </w:pPr>
      <w:r w:rsidRPr="0075541E">
        <w:rPr>
          <w:lang w:eastAsia="zh-CN"/>
        </w:rPr>
        <w:t xml:space="preserve">For other messages (e.g. </w:t>
      </w:r>
      <w:r w:rsidRPr="0075541E">
        <w:rPr>
          <w:i/>
          <w:lang w:eastAsia="zh-CN"/>
        </w:rPr>
        <w:t>LPP provide assistance data</w:t>
      </w:r>
      <w:r w:rsidRPr="0075541E">
        <w:rPr>
          <w:lang w:eastAsia="zh-CN"/>
        </w:rPr>
        <w:t xml:space="preserve"> message), we do not see a</w:t>
      </w:r>
      <w:r w:rsidR="000936DE" w:rsidRPr="0075541E">
        <w:rPr>
          <w:lang w:eastAsia="zh-CN"/>
        </w:rPr>
        <w:t xml:space="preserve"> motivation</w:t>
      </w:r>
      <w:r w:rsidRPr="0075541E">
        <w:rPr>
          <w:lang w:eastAsia="zh-CN"/>
        </w:rPr>
        <w:t xml:space="preserve"> to use them to do functionality management.</w:t>
      </w:r>
    </w:p>
    <w:p w14:paraId="35C4D23F" w14:textId="4E7BAD48" w:rsidR="009E7549" w:rsidRPr="0075541E" w:rsidRDefault="009E7549" w:rsidP="00662785">
      <w:pPr>
        <w:rPr>
          <w:lang w:eastAsia="zh-CN"/>
        </w:rPr>
      </w:pPr>
    </w:p>
    <w:p w14:paraId="79B382FD" w14:textId="25DBE162" w:rsidR="009E7549" w:rsidRPr="0075541E" w:rsidRDefault="009E7549" w:rsidP="00662785">
      <w:pPr>
        <w:rPr>
          <w:b/>
          <w:lang w:eastAsia="zh-CN"/>
        </w:rPr>
      </w:pPr>
      <w:r w:rsidRPr="0075541E">
        <w:rPr>
          <w:rFonts w:hint="eastAsia"/>
          <w:b/>
          <w:lang w:eastAsia="zh-CN"/>
        </w:rPr>
        <w:t>P</w:t>
      </w:r>
      <w:r w:rsidRPr="0075541E">
        <w:rPr>
          <w:b/>
          <w:lang w:eastAsia="zh-CN"/>
        </w:rPr>
        <w:t>roposal 4: It is assumed that the inference configuration is provided in Step 3, and it needs more RAN1 progress on the content.</w:t>
      </w:r>
    </w:p>
    <w:p w14:paraId="371D57CA" w14:textId="7E0AFC31" w:rsidR="009E7549" w:rsidRPr="0075541E" w:rsidRDefault="009E7549" w:rsidP="00662785">
      <w:pPr>
        <w:rPr>
          <w:b/>
          <w:lang w:eastAsia="zh-CN"/>
        </w:rPr>
      </w:pPr>
      <w:r w:rsidRPr="0075541E">
        <w:rPr>
          <w:rFonts w:hint="eastAsia"/>
          <w:b/>
          <w:lang w:eastAsia="zh-CN"/>
        </w:rPr>
        <w:t>P</w:t>
      </w:r>
      <w:r w:rsidRPr="0075541E">
        <w:rPr>
          <w:b/>
          <w:lang w:eastAsia="zh-CN"/>
        </w:rPr>
        <w:t xml:space="preserve">roposal 5: Only </w:t>
      </w:r>
      <w:r w:rsidRPr="0075541E">
        <w:rPr>
          <w:rFonts w:eastAsia="Calibri" w:cs="Arial"/>
          <w:b/>
        </w:rPr>
        <w:t xml:space="preserve">the </w:t>
      </w:r>
      <w:r w:rsidRPr="0075541E">
        <w:rPr>
          <w:rFonts w:eastAsia="Calibri" w:cs="Arial"/>
          <w:b/>
          <w:i/>
        </w:rPr>
        <w:t>LPP request location information</w:t>
      </w:r>
      <w:r w:rsidRPr="0075541E">
        <w:rPr>
          <w:rFonts w:eastAsia="Calibri" w:cs="Arial"/>
          <w:b/>
        </w:rPr>
        <w:t xml:space="preserve"> message</w:t>
      </w:r>
      <w:r w:rsidRPr="0075541E">
        <w:rPr>
          <w:b/>
          <w:lang w:eastAsia="zh-CN"/>
        </w:rPr>
        <w:t xml:space="preserve"> can be used to do </w:t>
      </w:r>
      <w:r w:rsidR="00D93CD8" w:rsidRPr="0075541E">
        <w:rPr>
          <w:b/>
          <w:lang w:eastAsia="zh-CN"/>
        </w:rPr>
        <w:t>functionality</w:t>
      </w:r>
      <w:r w:rsidRPr="0075541E">
        <w:rPr>
          <w:b/>
          <w:lang w:eastAsia="zh-CN"/>
        </w:rPr>
        <w:t xml:space="preserve"> management to the UE, e.g. UE may be requested to provide its location information or fall back to legacy positioning method.</w:t>
      </w:r>
    </w:p>
    <w:p w14:paraId="1356C295" w14:textId="177A145B" w:rsidR="001E092D" w:rsidRDefault="001E092D">
      <w:pPr>
        <w:rPr>
          <w:b/>
          <w:u w:val="single"/>
          <w:lang w:eastAsia="zh-CN"/>
        </w:rPr>
      </w:pPr>
    </w:p>
    <w:p w14:paraId="59255F27" w14:textId="2ED229E3" w:rsidR="008B14D9" w:rsidRDefault="00C27A4B" w:rsidP="008B14D9">
      <w:pPr>
        <w:pStyle w:val="2"/>
        <w:rPr>
          <w:lang w:eastAsia="zh-CN"/>
        </w:rPr>
      </w:pPr>
      <w:r>
        <w:rPr>
          <w:lang w:eastAsia="zh-CN"/>
        </w:rPr>
        <w:t>Discussion on the incoming LS</w:t>
      </w:r>
      <w:r w:rsidR="00760E02">
        <w:rPr>
          <w:lang w:eastAsia="zh-CN"/>
        </w:rPr>
        <w:t xml:space="preserve"> [5]</w:t>
      </w:r>
      <w:r>
        <w:rPr>
          <w:lang w:eastAsia="zh-CN"/>
        </w:rPr>
        <w:t xml:space="preserve"> from SA2</w:t>
      </w:r>
    </w:p>
    <w:p w14:paraId="09C0530F" w14:textId="00BE6DCB" w:rsidR="008B14D9" w:rsidRDefault="005A3DFB" w:rsidP="008E445B">
      <w:pPr>
        <w:spacing w:before="120"/>
        <w:rPr>
          <w:color w:val="000000" w:themeColor="text1"/>
          <w:lang w:eastAsia="zh-CN"/>
        </w:rPr>
      </w:pPr>
      <w:r>
        <w:rPr>
          <w:rFonts w:hint="eastAsia"/>
          <w:color w:val="000000" w:themeColor="text1"/>
          <w:lang w:eastAsia="zh-CN"/>
        </w:rPr>
        <w:t>I</w:t>
      </w:r>
      <w:r>
        <w:rPr>
          <w:color w:val="000000" w:themeColor="text1"/>
          <w:lang w:eastAsia="zh-CN"/>
        </w:rPr>
        <w:t>n the LS [5], Case 2b is mentioned. According to the</w:t>
      </w:r>
      <w:r w:rsidR="00BF09EB">
        <w:rPr>
          <w:color w:val="000000" w:themeColor="text1"/>
          <w:lang w:eastAsia="zh-CN"/>
        </w:rPr>
        <w:t xml:space="preserve"> latest WID [2]</w:t>
      </w:r>
      <w:r w:rsidR="00091A0E">
        <w:rPr>
          <w:color w:val="000000" w:themeColor="text1"/>
          <w:lang w:eastAsia="zh-CN"/>
        </w:rPr>
        <w:t>, the definition is listed as below:</w:t>
      </w:r>
    </w:p>
    <w:p w14:paraId="34099E36" w14:textId="77777777" w:rsidR="00C42BC0" w:rsidRDefault="00C42BC0" w:rsidP="00C42BC0">
      <w:pPr>
        <w:numPr>
          <w:ilvl w:val="0"/>
          <w:numId w:val="3"/>
        </w:numPr>
        <w:overflowPunct w:val="0"/>
        <w:snapToGrid/>
        <w:spacing w:after="0"/>
        <w:jc w:val="left"/>
        <w:textAlignment w:val="baseline"/>
        <w:rPr>
          <w:bCs/>
        </w:rPr>
      </w:pPr>
      <w:r>
        <w:rPr>
          <w:bCs/>
        </w:rPr>
        <w:t>Positioning accuracy enhancements, encompassing [RAN1/RAN2/RAN3]:</w:t>
      </w:r>
    </w:p>
    <w:p w14:paraId="70075D13" w14:textId="77777777" w:rsidR="00C42BC0" w:rsidRDefault="00C42BC0" w:rsidP="00C42BC0">
      <w:pPr>
        <w:numPr>
          <w:ilvl w:val="1"/>
          <w:numId w:val="3"/>
        </w:numPr>
        <w:overflowPunct w:val="0"/>
        <w:snapToGrid/>
        <w:spacing w:after="0"/>
        <w:jc w:val="left"/>
        <w:textAlignment w:val="baseline"/>
        <w:rPr>
          <w:bCs/>
        </w:rPr>
      </w:pPr>
      <w:r>
        <w:rPr>
          <w:bCs/>
        </w:rPr>
        <w:t>Direct AI/ML positioning:</w:t>
      </w:r>
    </w:p>
    <w:p w14:paraId="4A121DAF" w14:textId="096087EF" w:rsidR="00C42BC0" w:rsidRPr="00F933B3" w:rsidRDefault="00C42BC0" w:rsidP="00091A0E">
      <w:pPr>
        <w:numPr>
          <w:ilvl w:val="2"/>
          <w:numId w:val="3"/>
        </w:numPr>
        <w:overflowPunct w:val="0"/>
        <w:snapToGrid/>
        <w:spacing w:after="0"/>
        <w:jc w:val="left"/>
        <w:textAlignment w:val="baseline"/>
        <w:rPr>
          <w:color w:val="000000" w:themeColor="text1"/>
          <w:lang w:eastAsia="zh-CN"/>
        </w:rPr>
      </w:pPr>
      <w:r>
        <w:rPr>
          <w:bCs/>
        </w:rPr>
        <w:t xml:space="preserve"> (2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65DBEEDB" w14:textId="6F5E698C" w:rsidR="008E445B" w:rsidRDefault="008E445B" w:rsidP="008B14D9">
      <w:pPr>
        <w:spacing w:before="120"/>
        <w:rPr>
          <w:color w:val="000000" w:themeColor="text1"/>
          <w:lang w:val="en-GB" w:eastAsia="zh-CN"/>
        </w:rPr>
      </w:pPr>
    </w:p>
    <w:p w14:paraId="14040F48" w14:textId="1BFC0063" w:rsidR="00091A0E" w:rsidRDefault="00091A0E" w:rsidP="008B14D9">
      <w:pPr>
        <w:spacing w:before="120"/>
        <w:rPr>
          <w:color w:val="000000" w:themeColor="text1"/>
          <w:lang w:val="en-GB" w:eastAsia="zh-CN"/>
        </w:rPr>
      </w:pPr>
      <w:r>
        <w:rPr>
          <w:rFonts w:hint="eastAsia"/>
          <w:color w:val="000000" w:themeColor="text1"/>
          <w:lang w:val="en-GB" w:eastAsia="zh-CN"/>
        </w:rPr>
        <w:t>D</w:t>
      </w:r>
      <w:r>
        <w:rPr>
          <w:color w:val="000000" w:themeColor="text1"/>
          <w:lang w:val="en-GB" w:eastAsia="zh-CN"/>
        </w:rPr>
        <w:t>ue to the LS [5], the action</w:t>
      </w:r>
      <w:r w:rsidR="00A33706">
        <w:rPr>
          <w:color w:val="000000" w:themeColor="text1"/>
          <w:lang w:val="en-GB" w:eastAsia="zh-CN"/>
        </w:rPr>
        <w:t>s are</w:t>
      </w:r>
      <w:r>
        <w:rPr>
          <w:color w:val="000000" w:themeColor="text1"/>
          <w:lang w:val="en-GB" w:eastAsia="zh-CN"/>
        </w:rPr>
        <w:t xml:space="preserve"> listed as below:</w:t>
      </w:r>
    </w:p>
    <w:tbl>
      <w:tblPr>
        <w:tblStyle w:val="af4"/>
        <w:tblW w:w="0" w:type="auto"/>
        <w:tblLook w:val="04A0" w:firstRow="1" w:lastRow="0" w:firstColumn="1" w:lastColumn="0" w:noHBand="0" w:noVBand="1"/>
      </w:tblPr>
      <w:tblGrid>
        <w:gridCol w:w="9307"/>
      </w:tblGrid>
      <w:tr w:rsidR="00222F43" w14:paraId="55AACC9F" w14:textId="77777777" w:rsidTr="00222F43">
        <w:tc>
          <w:tcPr>
            <w:tcW w:w="9307" w:type="dxa"/>
          </w:tcPr>
          <w:p w14:paraId="557B689F" w14:textId="77777777" w:rsidR="00021286" w:rsidRDefault="00021286" w:rsidP="00021286">
            <w:pPr>
              <w:rPr>
                <w:rFonts w:eastAsia="等线"/>
                <w:lang w:eastAsia="zh-CN"/>
              </w:rPr>
            </w:pPr>
            <w:r w:rsidRPr="001C0DA3">
              <w:rPr>
                <w:rFonts w:eastAsia="等线"/>
                <w:lang w:eastAsia="zh-CN"/>
              </w:rPr>
              <w:t>To RAN 1</w:t>
            </w:r>
            <w:r>
              <w:rPr>
                <w:rFonts w:eastAsia="等线"/>
                <w:lang w:eastAsia="zh-CN"/>
              </w:rPr>
              <w:t xml:space="preserve"> </w:t>
            </w:r>
            <w:r>
              <w:rPr>
                <w:rFonts w:eastAsia="等线" w:hint="eastAsia"/>
                <w:lang w:eastAsia="zh-CN"/>
              </w:rPr>
              <w:t>and</w:t>
            </w:r>
            <w:r w:rsidRPr="001C0DA3">
              <w:rPr>
                <w:rFonts w:eastAsia="等线"/>
                <w:lang w:eastAsia="zh-CN"/>
              </w:rPr>
              <w:t xml:space="preserve"> RAN 2:</w:t>
            </w:r>
          </w:p>
          <w:p w14:paraId="7A697BE4" w14:textId="77777777" w:rsidR="00021286" w:rsidRPr="00B80EF6" w:rsidRDefault="00021286" w:rsidP="00021286">
            <w:pPr>
              <w:rPr>
                <w:rFonts w:eastAsia="等线"/>
                <w:lang w:eastAsia="zh-CN"/>
              </w:rPr>
            </w:pPr>
            <w:r>
              <w:rPr>
                <w:rFonts w:eastAsia="等线"/>
                <w:lang w:eastAsia="zh-CN"/>
              </w:rPr>
              <w:t>F</w:t>
            </w:r>
            <w:r>
              <w:rPr>
                <w:rFonts w:eastAsia="等线" w:hint="eastAsia"/>
                <w:lang w:eastAsia="zh-CN"/>
              </w:rPr>
              <w:t>or</w:t>
            </w:r>
            <w:r>
              <w:rPr>
                <w:rFonts w:eastAsia="等线"/>
                <w:lang w:eastAsia="zh-CN"/>
              </w:rPr>
              <w:t xml:space="preserve"> </w:t>
            </w:r>
            <w:r>
              <w:rPr>
                <w:rFonts w:eastAsia="等线" w:hint="eastAsia"/>
                <w:lang w:eastAsia="zh-CN"/>
              </w:rPr>
              <w:t>case</w:t>
            </w:r>
            <w:r>
              <w:rPr>
                <w:rFonts w:eastAsia="等线"/>
                <w:lang w:eastAsia="zh-CN"/>
              </w:rPr>
              <w:t xml:space="preserve"> 2</w:t>
            </w:r>
            <w:r>
              <w:rPr>
                <w:rFonts w:eastAsia="等线" w:hint="eastAsia"/>
                <w:lang w:eastAsia="zh-CN"/>
              </w:rPr>
              <w:t>b,</w:t>
            </w:r>
            <w:r>
              <w:rPr>
                <w:rFonts w:eastAsia="等线"/>
                <w:lang w:eastAsia="zh-CN"/>
              </w:rPr>
              <w:t xml:space="preserve"> SA2 i</w:t>
            </w:r>
            <w:r w:rsidRPr="00B80EF6">
              <w:rPr>
                <w:rFonts w:eastAsia="等线"/>
                <w:lang w:eastAsia="zh-CN"/>
              </w:rPr>
              <w:t>s working on some procedures in corresponding R19 specifications, but has also captured the following Editor’s Notes on the interaction between the LMF and UE which depend on RAN progress:</w:t>
            </w:r>
          </w:p>
          <w:p w14:paraId="3BC2DBC1" w14:textId="77777777" w:rsidR="00021286" w:rsidRPr="00B80EF6" w:rsidRDefault="00021286" w:rsidP="00021286">
            <w:pPr>
              <w:pStyle w:val="EditorsNote"/>
              <w:rPr>
                <w:lang w:eastAsia="zh-CN"/>
              </w:rPr>
            </w:pPr>
            <w:r w:rsidRPr="00B80EF6">
              <w:rPr>
                <w:lang w:eastAsia="zh-CN"/>
              </w:rPr>
              <w:t>Editor's note:</w:t>
            </w:r>
            <w:r w:rsidRPr="00B80EF6">
              <w:rPr>
                <w:lang w:eastAsia="zh-CN"/>
              </w:rPr>
              <w:tab/>
              <w:t>The input data used for AI/ML based positioning will be decided by RAN WGs.</w:t>
            </w:r>
          </w:p>
          <w:p w14:paraId="3D7553C1" w14:textId="77777777" w:rsidR="00021286" w:rsidRPr="00B80EF6" w:rsidRDefault="00021286" w:rsidP="00021286">
            <w:pPr>
              <w:pStyle w:val="EditorsNote"/>
            </w:pPr>
            <w:r w:rsidRPr="00B80EF6">
              <w:t>Editor's note:</w:t>
            </w:r>
            <w:r w:rsidRPr="00B80EF6">
              <w:tab/>
              <w:t>What input data collected from UE and NG-RAN to LMF for LMF-based AI/ML Positioning will be determined by RAN WG1. How to collect the input data for LMF-based AI/ML Positioning calculation need coordination with RAN WGs.</w:t>
            </w:r>
          </w:p>
          <w:p w14:paraId="591AE861" w14:textId="77777777" w:rsidR="00021286" w:rsidRPr="00B80EF6" w:rsidRDefault="00021286" w:rsidP="00021286">
            <w:pPr>
              <w:pStyle w:val="EditorsNote"/>
            </w:pPr>
            <w:r w:rsidRPr="00B80EF6">
              <w:t>Editor's note:</w:t>
            </w:r>
            <w:r w:rsidRPr="00B80EF6">
              <w:tab/>
              <w:t>The collected input data for LMF-based AI/ML Positioning model training will be determined by RAN1. How to collect the input data for LMF-based AI/ML Positioning model training need coordination with RAN WGs.</w:t>
            </w:r>
          </w:p>
          <w:p w14:paraId="710E8901" w14:textId="742D811E" w:rsidR="00021286" w:rsidRPr="00F933B3" w:rsidRDefault="00021286" w:rsidP="00021286">
            <w:pPr>
              <w:rPr>
                <w:color w:val="000000" w:themeColor="text1"/>
                <w:lang w:eastAsia="zh-CN"/>
              </w:rPr>
            </w:pPr>
            <w:r w:rsidRPr="00B80EF6">
              <w:rPr>
                <w:b/>
                <w:lang w:eastAsia="zh-CN"/>
              </w:rPr>
              <w:t xml:space="preserve">Q1: SA2 asks RAN1, RAN2 to provide </w:t>
            </w:r>
            <w:r w:rsidRPr="00B80EF6">
              <w:rPr>
                <w:rFonts w:eastAsia="等线"/>
                <w:b/>
                <w:lang w:eastAsia="zh-CN"/>
              </w:rPr>
              <w:t xml:space="preserve">current progress and future work plans </w:t>
            </w:r>
            <w:r w:rsidRPr="00B80EF6">
              <w:rPr>
                <w:b/>
                <w:lang w:eastAsia="zh-CN"/>
              </w:rPr>
              <w:t>on data types and procedures defined for case 2b.</w:t>
            </w:r>
            <w:r w:rsidRPr="00B80EF6">
              <w:rPr>
                <w:rFonts w:eastAsia="等线"/>
                <w:b/>
                <w:lang w:eastAsia="zh-CN"/>
              </w:rPr>
              <w:t xml:space="preserve"> If there is any existing agreemen</w:t>
            </w:r>
            <w:r w:rsidRPr="001C0DA3">
              <w:rPr>
                <w:rFonts w:eastAsia="等线"/>
                <w:b/>
                <w:lang w:eastAsia="zh-CN"/>
              </w:rPr>
              <w:t>t in RAN, please</w:t>
            </w:r>
            <w:r w:rsidRPr="001C0DA3">
              <w:rPr>
                <w:b/>
              </w:rPr>
              <w:t xml:space="preserve"> provide a reference.</w:t>
            </w:r>
          </w:p>
        </w:tc>
      </w:tr>
    </w:tbl>
    <w:p w14:paraId="416BA1A7" w14:textId="2F0557FB" w:rsidR="008B14D9" w:rsidRPr="00302C88" w:rsidRDefault="008B14D9">
      <w:pPr>
        <w:rPr>
          <w:b/>
          <w:lang w:val="en-GB" w:eastAsia="zh-CN"/>
        </w:rPr>
      </w:pPr>
    </w:p>
    <w:p w14:paraId="7B0D0DD3" w14:textId="35833B95" w:rsidR="008A7307" w:rsidRPr="00302C88" w:rsidRDefault="00021286">
      <w:pPr>
        <w:rPr>
          <w:lang w:val="en-GB" w:eastAsia="zh-CN"/>
        </w:rPr>
      </w:pPr>
      <w:r w:rsidRPr="00302C88">
        <w:rPr>
          <w:lang w:val="en-GB" w:eastAsia="zh-CN"/>
        </w:rPr>
        <w:t xml:space="preserve">From the RAN1 LS [5], we understand that SA2 would like to know RAN1/RAN2 progress on data collection aspects for inference and training. </w:t>
      </w:r>
    </w:p>
    <w:p w14:paraId="2DCF4E3C" w14:textId="40BF06D5" w:rsidR="003532BC" w:rsidRPr="00302C88" w:rsidRDefault="00021286">
      <w:pPr>
        <w:rPr>
          <w:lang w:val="en-GB" w:eastAsia="zh-CN"/>
        </w:rPr>
      </w:pPr>
      <w:r w:rsidRPr="00302C88">
        <w:rPr>
          <w:lang w:val="en-GB" w:eastAsia="zh-CN"/>
        </w:rPr>
        <w:t>For Case 2b, we checked the previous RAN1 agreements, and  we have listed the relevant ones in section 6.</w:t>
      </w:r>
      <w:r w:rsidR="00A065FE" w:rsidRPr="00302C88">
        <w:rPr>
          <w:lang w:val="en-GB" w:eastAsia="zh-CN"/>
        </w:rPr>
        <w:t xml:space="preserve"> For now, we observe that RAN1 has not made much progress on the data collection requirements, and RAN2 has not discussed LCM procedures for case 2b. In our understanding, for inference aspect or training aspect for case 2b, if the LMF needs some inputs from the UE, the existing </w:t>
      </w:r>
      <w:r w:rsidR="00A065FE" w:rsidRPr="00302C88">
        <w:rPr>
          <w:rFonts w:hint="eastAsia"/>
          <w:lang w:val="en-GB" w:eastAsia="zh-CN"/>
        </w:rPr>
        <w:t>LPP</w:t>
      </w:r>
      <w:r w:rsidR="00A065FE" w:rsidRPr="00302C88">
        <w:rPr>
          <w:lang w:val="en-GB" w:eastAsia="zh-CN"/>
        </w:rPr>
        <w:t xml:space="preserve"> Provide Location Information (LMF-initiated or UE-initiated) can be used as the baseline, and details may wait for more RAN1 progress. </w:t>
      </w:r>
    </w:p>
    <w:p w14:paraId="7B7602BA" w14:textId="7A51A55D" w:rsidR="00A065FE" w:rsidRPr="00302C88" w:rsidRDefault="00A065FE">
      <w:pPr>
        <w:rPr>
          <w:lang w:val="en-GB" w:eastAsia="zh-CN"/>
        </w:rPr>
      </w:pPr>
      <w:r w:rsidRPr="00302C88">
        <w:rPr>
          <w:rFonts w:hint="eastAsia"/>
          <w:lang w:val="en-GB" w:eastAsia="zh-CN"/>
        </w:rPr>
        <w:lastRenderedPageBreak/>
        <w:t>I</w:t>
      </w:r>
      <w:r w:rsidRPr="00302C88">
        <w:rPr>
          <w:lang w:val="en-GB" w:eastAsia="zh-CN"/>
        </w:rPr>
        <w:t>n summary, we think RAN2 could first check the latest RAN1 progress on the data collection requirements, and then RAN2 may discuss LCM procedures for inference and training aspects. After that, RAN2 may consider to reply LS to SA2.</w:t>
      </w:r>
    </w:p>
    <w:p w14:paraId="6495CF4A" w14:textId="387674E9" w:rsidR="00A065FE" w:rsidRPr="00302C88" w:rsidRDefault="00A065FE" w:rsidP="00A065FE">
      <w:pPr>
        <w:rPr>
          <w:b/>
          <w:lang w:eastAsia="zh-CN"/>
        </w:rPr>
      </w:pPr>
      <w:r w:rsidRPr="00302C88">
        <w:rPr>
          <w:rFonts w:hint="eastAsia"/>
          <w:b/>
          <w:lang w:eastAsia="zh-CN"/>
        </w:rPr>
        <w:t>P</w:t>
      </w:r>
      <w:r w:rsidRPr="00302C88">
        <w:rPr>
          <w:b/>
          <w:lang w:eastAsia="zh-CN"/>
        </w:rPr>
        <w:t xml:space="preserve">roposal 6: For inference and training aspects for case 2b, </w:t>
      </w:r>
      <w:r w:rsidRPr="00302C88">
        <w:rPr>
          <w:b/>
          <w:lang w:val="en-GB" w:eastAsia="zh-CN"/>
        </w:rPr>
        <w:t xml:space="preserve">the existing </w:t>
      </w:r>
      <w:r w:rsidRPr="00302C88">
        <w:rPr>
          <w:rFonts w:hint="eastAsia"/>
          <w:b/>
          <w:lang w:val="en-GB" w:eastAsia="zh-CN"/>
        </w:rPr>
        <w:t>LPP</w:t>
      </w:r>
      <w:r w:rsidRPr="00302C88">
        <w:rPr>
          <w:b/>
          <w:lang w:val="en-GB" w:eastAsia="zh-CN"/>
        </w:rPr>
        <w:t xml:space="preserve"> Provide Location Information can be used as the baseline for collecting data from UE to LMF</w:t>
      </w:r>
      <w:r w:rsidRPr="00302C88">
        <w:rPr>
          <w:b/>
          <w:lang w:eastAsia="zh-CN"/>
        </w:rPr>
        <w:t>.</w:t>
      </w:r>
    </w:p>
    <w:p w14:paraId="0525DFB3" w14:textId="77777777" w:rsidR="00DA3D2F" w:rsidRDefault="00DA3D2F">
      <w:pPr>
        <w:rPr>
          <w:b/>
          <w:u w:val="single"/>
          <w:lang w:eastAsia="zh-CN"/>
        </w:rPr>
      </w:pPr>
    </w:p>
    <w:p w14:paraId="1AE62A86" w14:textId="77777777" w:rsidR="001274EC" w:rsidRDefault="001274EC" w:rsidP="001274EC">
      <w:pPr>
        <w:pStyle w:val="1"/>
        <w:rPr>
          <w:color w:val="000000" w:themeColor="text1"/>
        </w:rPr>
      </w:pPr>
      <w:r>
        <w:rPr>
          <w:color w:val="000000" w:themeColor="text1"/>
        </w:rPr>
        <w:t>Conclusions</w:t>
      </w:r>
    </w:p>
    <w:p w14:paraId="0AFA0E6E" w14:textId="51C3C12E" w:rsidR="001274EC" w:rsidRDefault="00700FBB" w:rsidP="001274EC">
      <w:pPr>
        <w:rPr>
          <w:kern w:val="2"/>
          <w:lang w:val="en-GB" w:eastAsia="zh-CN"/>
        </w:rPr>
      </w:pPr>
      <w:r>
        <w:rPr>
          <w:kern w:val="2"/>
          <w:lang w:val="en-GB" w:eastAsia="zh-CN"/>
        </w:rPr>
        <w:t xml:space="preserve">In this paper, we discuss UE functionality reporting for </w:t>
      </w:r>
      <w:r w:rsidR="00D93CD8">
        <w:rPr>
          <w:kern w:val="2"/>
          <w:lang w:val="en-GB" w:eastAsia="zh-CN"/>
        </w:rPr>
        <w:t>positioning</w:t>
      </w:r>
      <w:r>
        <w:rPr>
          <w:kern w:val="2"/>
          <w:lang w:val="en-GB" w:eastAsia="zh-CN"/>
        </w:rPr>
        <w:t>, monitoring, and functionality management. We have the following proposals:</w:t>
      </w:r>
    </w:p>
    <w:p w14:paraId="4D9BF8A1" w14:textId="77777777" w:rsidR="00700FBB" w:rsidRDefault="00700FBB" w:rsidP="00700FBB">
      <w:pPr>
        <w:spacing w:before="120"/>
        <w:rPr>
          <w:color w:val="000000" w:themeColor="text1"/>
          <w:lang w:val="en-GB" w:eastAsia="zh-CN"/>
        </w:rPr>
      </w:pPr>
      <w:r>
        <w:rPr>
          <w:b/>
          <w:color w:val="000000" w:themeColor="text1"/>
          <w:lang w:eastAsia="zh-CN"/>
        </w:rPr>
        <w:t>Proposal 1: T</w:t>
      </w:r>
      <w:r w:rsidRPr="00B250CF">
        <w:rPr>
          <w:b/>
          <w:color w:val="000000" w:themeColor="text1"/>
          <w:lang w:eastAsia="zh-CN"/>
        </w:rPr>
        <w:t xml:space="preserve">he UE should send </w:t>
      </w:r>
      <w:r>
        <w:rPr>
          <w:b/>
          <w:color w:val="000000" w:themeColor="text1"/>
          <w:lang w:eastAsia="zh-CN"/>
        </w:rPr>
        <w:t xml:space="preserve">an updated </w:t>
      </w:r>
      <w:r w:rsidRPr="00315D87">
        <w:rPr>
          <w:b/>
          <w:color w:val="000000" w:themeColor="text1"/>
          <w:lang w:eastAsia="zh-CN"/>
        </w:rPr>
        <w:t xml:space="preserve">LPP ProvideCapabilities </w:t>
      </w:r>
      <w:r>
        <w:rPr>
          <w:b/>
          <w:color w:val="000000" w:themeColor="text1"/>
          <w:lang w:eastAsia="zh-CN"/>
        </w:rPr>
        <w:t xml:space="preserve"> message </w:t>
      </w:r>
      <w:r w:rsidRPr="00B250CF">
        <w:rPr>
          <w:b/>
          <w:color w:val="000000" w:themeColor="text1"/>
          <w:lang w:eastAsia="zh-CN"/>
        </w:rPr>
        <w:t xml:space="preserve">to the NW </w:t>
      </w:r>
      <w:r>
        <w:rPr>
          <w:b/>
          <w:color w:val="000000" w:themeColor="text1"/>
          <w:lang w:eastAsia="zh-CN"/>
        </w:rPr>
        <w:t xml:space="preserve">as soon as possible </w:t>
      </w:r>
      <w:r w:rsidRPr="00B250CF">
        <w:rPr>
          <w:b/>
          <w:color w:val="000000" w:themeColor="text1"/>
          <w:lang w:eastAsia="zh-CN"/>
        </w:rPr>
        <w:t xml:space="preserve">when the </w:t>
      </w:r>
      <w:r>
        <w:rPr>
          <w:b/>
          <w:color w:val="000000" w:themeColor="text1"/>
          <w:lang w:eastAsia="zh-CN"/>
        </w:rPr>
        <w:t xml:space="preserve">applicability </w:t>
      </w:r>
      <w:r w:rsidRPr="00B250CF">
        <w:rPr>
          <w:b/>
          <w:color w:val="000000" w:themeColor="text1"/>
          <w:lang w:eastAsia="zh-CN"/>
        </w:rPr>
        <w:t>status of the functionality change</w:t>
      </w:r>
      <w:r>
        <w:rPr>
          <w:b/>
          <w:color w:val="000000" w:themeColor="text1"/>
          <w:lang w:eastAsia="zh-CN"/>
        </w:rPr>
        <w:t>s</w:t>
      </w:r>
      <w:r w:rsidRPr="00B250CF">
        <w:rPr>
          <w:b/>
          <w:color w:val="000000" w:themeColor="text1"/>
          <w:lang w:eastAsia="zh-CN"/>
        </w:rPr>
        <w:t>.</w:t>
      </w:r>
    </w:p>
    <w:p w14:paraId="4AEEA86E" w14:textId="77777777" w:rsidR="00700FBB" w:rsidRPr="001274EC" w:rsidRDefault="00700FBB" w:rsidP="00700FBB">
      <w:pPr>
        <w:spacing w:before="120"/>
        <w:rPr>
          <w:b/>
          <w:color w:val="000000" w:themeColor="text1"/>
          <w:lang w:val="en-GB" w:eastAsia="zh-CN"/>
        </w:rPr>
      </w:pPr>
      <w:r w:rsidRPr="001274EC">
        <w:rPr>
          <w:b/>
        </w:rPr>
        <w:t xml:space="preserve">Proposal </w:t>
      </w:r>
      <w:r>
        <w:rPr>
          <w:b/>
        </w:rPr>
        <w:t>2</w:t>
      </w:r>
      <w:r w:rsidRPr="001274EC">
        <w:rPr>
          <w:b/>
        </w:rPr>
        <w:t>: There is no need for any fallback option (i.e. the NW can reconfigure the UE after an updated LPP ProvideCapabilities message or a failure message is received)</w:t>
      </w:r>
      <w:r>
        <w:rPr>
          <w:b/>
        </w:rPr>
        <w:t>.</w:t>
      </w:r>
    </w:p>
    <w:p w14:paraId="183FEDDB" w14:textId="05E9B36D" w:rsidR="00700FBB" w:rsidRPr="00302C88" w:rsidRDefault="00700FBB" w:rsidP="001274EC">
      <w:pPr>
        <w:rPr>
          <w:b/>
          <w:color w:val="000000" w:themeColor="text1"/>
          <w:lang w:eastAsia="zh-CN"/>
        </w:rPr>
      </w:pPr>
      <w:r>
        <w:rPr>
          <w:b/>
          <w:color w:val="000000" w:themeColor="text1"/>
          <w:lang w:eastAsia="zh-CN"/>
        </w:rPr>
        <w:t>Proposal 3</w:t>
      </w:r>
      <w:r w:rsidRPr="009A6DD5">
        <w:rPr>
          <w:b/>
          <w:color w:val="000000" w:themeColor="text1"/>
          <w:lang w:eastAsia="zh-CN"/>
        </w:rPr>
        <w:t xml:space="preserve">: For </w:t>
      </w:r>
      <w:r>
        <w:rPr>
          <w:b/>
          <w:color w:val="000000" w:themeColor="text1"/>
          <w:lang w:eastAsia="zh-CN"/>
        </w:rPr>
        <w:t>positioning Case 1, RAN1 will discuss details of options and they may do down-selection</w:t>
      </w:r>
      <w:r w:rsidRPr="009A6DD5">
        <w:rPr>
          <w:b/>
          <w:color w:val="000000" w:themeColor="text1"/>
          <w:lang w:eastAsia="zh-CN"/>
        </w:rPr>
        <w:t>.</w:t>
      </w:r>
      <w:r>
        <w:rPr>
          <w:b/>
          <w:color w:val="000000" w:themeColor="text1"/>
          <w:lang w:eastAsia="zh-CN"/>
        </w:rPr>
        <w:t xml:space="preserve"> So RAN</w:t>
      </w:r>
      <w:r w:rsidRPr="00302C88">
        <w:rPr>
          <w:b/>
          <w:color w:val="000000" w:themeColor="text1"/>
          <w:lang w:eastAsia="zh-CN"/>
        </w:rPr>
        <w:t>2 can wait for more RAN1 progress on monitoring.</w:t>
      </w:r>
    </w:p>
    <w:p w14:paraId="7763B607" w14:textId="77777777" w:rsidR="00A065FE" w:rsidRPr="00302C88" w:rsidRDefault="00A065FE" w:rsidP="00A065FE">
      <w:pPr>
        <w:rPr>
          <w:b/>
          <w:lang w:eastAsia="zh-CN"/>
        </w:rPr>
      </w:pPr>
      <w:r w:rsidRPr="00302C88">
        <w:rPr>
          <w:rFonts w:hint="eastAsia"/>
          <w:b/>
          <w:lang w:eastAsia="zh-CN"/>
        </w:rPr>
        <w:t>P</w:t>
      </w:r>
      <w:r w:rsidRPr="00302C88">
        <w:rPr>
          <w:b/>
          <w:lang w:eastAsia="zh-CN"/>
        </w:rPr>
        <w:t>roposal 4: It is assumed that the inference configuration is provided in Step 3, and it needs more RAN1 progress on the content.</w:t>
      </w:r>
    </w:p>
    <w:p w14:paraId="474B26B3" w14:textId="184F6F46" w:rsidR="00A065FE" w:rsidRPr="00302C88" w:rsidRDefault="00A065FE" w:rsidP="00A065FE">
      <w:pPr>
        <w:rPr>
          <w:b/>
          <w:lang w:eastAsia="zh-CN"/>
        </w:rPr>
      </w:pPr>
      <w:r w:rsidRPr="00302C88">
        <w:rPr>
          <w:rFonts w:hint="eastAsia"/>
          <w:b/>
          <w:lang w:eastAsia="zh-CN"/>
        </w:rPr>
        <w:t>P</w:t>
      </w:r>
      <w:r w:rsidRPr="00302C88">
        <w:rPr>
          <w:b/>
          <w:lang w:eastAsia="zh-CN"/>
        </w:rPr>
        <w:t xml:space="preserve">roposal 5: Only </w:t>
      </w:r>
      <w:r w:rsidRPr="00302C88">
        <w:rPr>
          <w:rFonts w:eastAsia="Calibri" w:cs="Arial"/>
          <w:b/>
        </w:rPr>
        <w:t xml:space="preserve">the </w:t>
      </w:r>
      <w:r w:rsidRPr="00302C88">
        <w:rPr>
          <w:rFonts w:eastAsia="Calibri" w:cs="Arial"/>
          <w:b/>
          <w:i/>
        </w:rPr>
        <w:t>LPP request location information</w:t>
      </w:r>
      <w:r w:rsidRPr="00302C88">
        <w:rPr>
          <w:rFonts w:eastAsia="Calibri" w:cs="Arial"/>
          <w:b/>
        </w:rPr>
        <w:t xml:space="preserve"> message</w:t>
      </w:r>
      <w:r w:rsidRPr="00302C88">
        <w:rPr>
          <w:b/>
          <w:lang w:eastAsia="zh-CN"/>
        </w:rPr>
        <w:t xml:space="preserve"> can be used to do </w:t>
      </w:r>
      <w:r w:rsidR="00D93CD8" w:rsidRPr="00302C88">
        <w:rPr>
          <w:b/>
          <w:lang w:eastAsia="zh-CN"/>
        </w:rPr>
        <w:t>functionality</w:t>
      </w:r>
      <w:r w:rsidRPr="00302C88">
        <w:rPr>
          <w:b/>
          <w:lang w:eastAsia="zh-CN"/>
        </w:rPr>
        <w:t xml:space="preserve"> management to the UE, e.g. UE may be requested to provide its location information or fall back to legacy positioning method.</w:t>
      </w:r>
    </w:p>
    <w:p w14:paraId="3C621901" w14:textId="3BF2238E" w:rsidR="00A065FE" w:rsidRPr="00302C88" w:rsidRDefault="00A065FE" w:rsidP="00A065FE">
      <w:pPr>
        <w:rPr>
          <w:b/>
          <w:lang w:eastAsia="zh-CN"/>
        </w:rPr>
      </w:pPr>
      <w:r w:rsidRPr="00302C88">
        <w:rPr>
          <w:rFonts w:hint="eastAsia"/>
          <w:b/>
          <w:lang w:eastAsia="zh-CN"/>
        </w:rPr>
        <w:t>P</w:t>
      </w:r>
      <w:r w:rsidRPr="00302C88">
        <w:rPr>
          <w:b/>
          <w:lang w:eastAsia="zh-CN"/>
        </w:rPr>
        <w:t xml:space="preserve">roposal 6: For inference and training aspects for case 2b, </w:t>
      </w:r>
      <w:r w:rsidRPr="00302C88">
        <w:rPr>
          <w:b/>
          <w:lang w:val="en-GB" w:eastAsia="zh-CN"/>
        </w:rPr>
        <w:t xml:space="preserve">the existing </w:t>
      </w:r>
      <w:r w:rsidRPr="00302C88">
        <w:rPr>
          <w:rFonts w:hint="eastAsia"/>
          <w:b/>
          <w:lang w:val="en-GB" w:eastAsia="zh-CN"/>
        </w:rPr>
        <w:t>LPP</w:t>
      </w:r>
      <w:r w:rsidRPr="00302C88">
        <w:rPr>
          <w:b/>
          <w:lang w:val="en-GB" w:eastAsia="zh-CN"/>
        </w:rPr>
        <w:t xml:space="preserve"> Provide Location Information can be used as the baseline for collecting data from UE to LMF</w:t>
      </w:r>
      <w:r w:rsidRPr="00302C88">
        <w:rPr>
          <w:b/>
          <w:lang w:eastAsia="zh-CN"/>
        </w:rPr>
        <w:t>.</w:t>
      </w:r>
    </w:p>
    <w:p w14:paraId="21EAB6FE" w14:textId="77777777" w:rsidR="00236CE6" w:rsidRPr="00A065FE" w:rsidRDefault="00236CE6">
      <w:pPr>
        <w:rPr>
          <w:color w:val="000000" w:themeColor="text1"/>
          <w:kern w:val="2"/>
          <w:lang w:eastAsia="zh-CN"/>
        </w:rPr>
      </w:pPr>
    </w:p>
    <w:p w14:paraId="75DEFE8C" w14:textId="77777777" w:rsidR="00294FB0" w:rsidRDefault="00E759D6" w:rsidP="00471A5A">
      <w:pPr>
        <w:pStyle w:val="1"/>
        <w:tabs>
          <w:tab w:val="left" w:pos="432"/>
        </w:tabs>
        <w:rPr>
          <w:color w:val="000000" w:themeColor="text1"/>
        </w:rPr>
      </w:pPr>
      <w:r>
        <w:rPr>
          <w:color w:val="000000" w:themeColor="text1"/>
        </w:rPr>
        <w:t>References</w:t>
      </w:r>
    </w:p>
    <w:bookmarkEnd w:id="3"/>
    <w:bookmarkEnd w:id="4"/>
    <w:bookmarkEnd w:id="5"/>
    <w:bookmarkEnd w:id="6"/>
    <w:p w14:paraId="06D840D7" w14:textId="77777777" w:rsidR="00294FB0" w:rsidRDefault="00E759D6">
      <w:pPr>
        <w:pStyle w:val="References"/>
        <w:numPr>
          <w:ilvl w:val="0"/>
          <w:numId w:val="8"/>
        </w:numPr>
        <w:rPr>
          <w:color w:val="000000" w:themeColor="text1"/>
          <w:kern w:val="2"/>
          <w:lang w:eastAsia="zh-CN"/>
        </w:rPr>
      </w:pPr>
      <w:r>
        <w:rPr>
          <w:color w:val="000000" w:themeColor="text1"/>
          <w:kern w:val="2"/>
          <w:lang w:eastAsia="zh-CN"/>
        </w:rPr>
        <w:t>RP-234039, New WID on Artificial Intelligence (AI)/Machine Learning (ML) for NR Air Interface, Qualcomm</w:t>
      </w:r>
    </w:p>
    <w:p w14:paraId="313C34E0" w14:textId="7BCBD7E3" w:rsidR="00294FB0" w:rsidRDefault="00E759D6">
      <w:pPr>
        <w:pStyle w:val="References"/>
        <w:numPr>
          <w:ilvl w:val="0"/>
          <w:numId w:val="8"/>
        </w:numPr>
        <w:rPr>
          <w:color w:val="000000" w:themeColor="text1"/>
          <w:kern w:val="2"/>
          <w:lang w:eastAsia="zh-CN"/>
        </w:rPr>
      </w:pPr>
      <w:r>
        <w:rPr>
          <w:color w:val="000000" w:themeColor="text1"/>
          <w:kern w:val="2"/>
          <w:lang w:eastAsia="zh-CN"/>
        </w:rPr>
        <w:t>RP-24</w:t>
      </w:r>
      <w:r w:rsidR="005A3DFB">
        <w:rPr>
          <w:color w:val="000000" w:themeColor="text1"/>
          <w:kern w:val="2"/>
          <w:lang w:eastAsia="zh-CN"/>
        </w:rPr>
        <w:t>3244</w:t>
      </w:r>
      <w:r>
        <w:rPr>
          <w:color w:val="000000" w:themeColor="text1"/>
          <w:kern w:val="2"/>
          <w:lang w:eastAsia="zh-CN"/>
        </w:rPr>
        <w:t>, Revised WID on Artificial Intelligence (AI)/Machine Learning (ML) for NR Air Interface, Qualcomm</w:t>
      </w:r>
    </w:p>
    <w:p w14:paraId="6DC534C3" w14:textId="22F737F8" w:rsidR="00294FB0" w:rsidRDefault="00F93D6F">
      <w:pPr>
        <w:pStyle w:val="References"/>
        <w:numPr>
          <w:ilvl w:val="0"/>
          <w:numId w:val="8"/>
        </w:numPr>
        <w:rPr>
          <w:color w:val="000000" w:themeColor="text1"/>
          <w:kern w:val="2"/>
          <w:lang w:eastAsia="zh-CN"/>
        </w:rPr>
      </w:pPr>
      <w:r>
        <w:rPr>
          <w:color w:val="000000" w:themeColor="text1"/>
          <w:kern w:val="2"/>
          <w:lang w:eastAsia="zh-CN"/>
        </w:rPr>
        <w:t>TR 38.843 v18.0.0</w:t>
      </w:r>
    </w:p>
    <w:p w14:paraId="012AD726" w14:textId="323F0B8A" w:rsidR="002A5D6B" w:rsidRDefault="00CC1665">
      <w:pPr>
        <w:pStyle w:val="References"/>
        <w:numPr>
          <w:ilvl w:val="0"/>
          <w:numId w:val="8"/>
        </w:numPr>
        <w:rPr>
          <w:color w:val="000000" w:themeColor="text1"/>
          <w:kern w:val="2"/>
          <w:lang w:eastAsia="zh-CN"/>
        </w:rPr>
      </w:pPr>
      <w:r w:rsidRPr="00CC1665">
        <w:rPr>
          <w:color w:val="000000" w:themeColor="text1"/>
          <w:kern w:val="2"/>
          <w:lang w:eastAsia="zh-CN"/>
        </w:rPr>
        <w:t>[POST128][026][AIML] LCM Procedure for Positioning Case1 (Ericsson)</w:t>
      </w:r>
    </w:p>
    <w:p w14:paraId="51E531D9" w14:textId="40B1959B" w:rsidR="00973516" w:rsidRDefault="00973516">
      <w:pPr>
        <w:pStyle w:val="References"/>
        <w:numPr>
          <w:ilvl w:val="0"/>
          <w:numId w:val="8"/>
        </w:numPr>
        <w:rPr>
          <w:color w:val="000000" w:themeColor="text1"/>
          <w:kern w:val="2"/>
          <w:lang w:eastAsia="zh-CN"/>
        </w:rPr>
      </w:pPr>
      <w:r w:rsidRPr="008B14D9">
        <w:rPr>
          <w:color w:val="000000" w:themeColor="text1"/>
          <w:kern w:val="2"/>
          <w:lang w:eastAsia="zh-CN"/>
        </w:rPr>
        <w:t>S2-2501133, LS on LMF-based AI/ML Positioning for Case 2b</w:t>
      </w:r>
      <w:r w:rsidR="00B27BDA">
        <w:rPr>
          <w:color w:val="000000" w:themeColor="text1"/>
          <w:kern w:val="2"/>
          <w:lang w:eastAsia="zh-CN"/>
        </w:rPr>
        <w:t>, Source: SA2, To: RAN1, RAN2, Cc: RAN3</w:t>
      </w:r>
    </w:p>
    <w:p w14:paraId="00D0682D" w14:textId="1D0EA7B1" w:rsidR="008B14D9" w:rsidRPr="00973516" w:rsidRDefault="008B14D9" w:rsidP="00973516">
      <w:pPr>
        <w:pStyle w:val="References"/>
        <w:numPr>
          <w:ilvl w:val="0"/>
          <w:numId w:val="8"/>
        </w:numPr>
        <w:rPr>
          <w:color w:val="000000" w:themeColor="text1"/>
          <w:kern w:val="2"/>
          <w:lang w:eastAsia="zh-CN"/>
        </w:rPr>
      </w:pPr>
      <w:r w:rsidRPr="00973516">
        <w:rPr>
          <w:color w:val="000000" w:themeColor="text1"/>
          <w:kern w:val="2"/>
          <w:lang w:eastAsia="zh-CN"/>
        </w:rPr>
        <w:t>S2-2501341, LS on LMF-based AI/ML Positioning for case 3b</w:t>
      </w:r>
      <w:r w:rsidR="00973516">
        <w:rPr>
          <w:color w:val="000000" w:themeColor="text1"/>
          <w:kern w:val="2"/>
          <w:lang w:eastAsia="zh-CN"/>
        </w:rPr>
        <w:t>, Source: SA2, To: RAN3, RAN1, Cc: RAN2</w:t>
      </w:r>
    </w:p>
    <w:p w14:paraId="458C585F" w14:textId="77777777" w:rsidR="0025704E" w:rsidRPr="00E55A34" w:rsidRDefault="0025704E" w:rsidP="0025704E">
      <w:pPr>
        <w:rPr>
          <w:color w:val="000000" w:themeColor="text1"/>
          <w:kern w:val="2"/>
          <w:lang w:eastAsia="zh-CN"/>
        </w:rPr>
      </w:pPr>
    </w:p>
    <w:p w14:paraId="342714A5" w14:textId="1FAB9A6D" w:rsidR="0025704E" w:rsidRDefault="0025704E" w:rsidP="0025704E">
      <w:pPr>
        <w:pStyle w:val="1"/>
        <w:tabs>
          <w:tab w:val="left" w:pos="432"/>
        </w:tabs>
        <w:rPr>
          <w:color w:val="000000" w:themeColor="text1"/>
        </w:rPr>
      </w:pPr>
      <w:r>
        <w:rPr>
          <w:color w:val="000000" w:themeColor="text1"/>
        </w:rPr>
        <w:t>Relevant RAN1/RAN2 progress on LCM for Positioning use case</w:t>
      </w:r>
    </w:p>
    <w:p w14:paraId="3463098D" w14:textId="77777777" w:rsidR="0025704E" w:rsidRDefault="0025704E" w:rsidP="0025704E">
      <w:pPr>
        <w:rPr>
          <w:color w:val="000000" w:themeColor="text1"/>
          <w:lang w:eastAsia="zh-CN"/>
        </w:rPr>
      </w:pPr>
      <w:r>
        <w:rPr>
          <w:color w:val="000000" w:themeColor="text1"/>
          <w:lang w:eastAsia="zh-CN"/>
        </w:rPr>
        <w:t>In the objective, two types of UE-sided model exist for positioning accuracy enhancements, as highlighted with yellow marker [1].</w:t>
      </w:r>
    </w:p>
    <w:tbl>
      <w:tblPr>
        <w:tblStyle w:val="af4"/>
        <w:tblW w:w="0" w:type="auto"/>
        <w:tblLook w:val="04A0" w:firstRow="1" w:lastRow="0" w:firstColumn="1" w:lastColumn="0" w:noHBand="0" w:noVBand="1"/>
      </w:tblPr>
      <w:tblGrid>
        <w:gridCol w:w="9307"/>
      </w:tblGrid>
      <w:tr w:rsidR="0025704E" w14:paraId="40A9B11E" w14:textId="77777777" w:rsidTr="00021286">
        <w:tc>
          <w:tcPr>
            <w:tcW w:w="9307" w:type="dxa"/>
          </w:tcPr>
          <w:p w14:paraId="56722516" w14:textId="77777777" w:rsidR="0025704E" w:rsidRDefault="0025704E" w:rsidP="00021286">
            <w:pPr>
              <w:numPr>
                <w:ilvl w:val="0"/>
                <w:numId w:val="3"/>
              </w:numPr>
              <w:overflowPunct w:val="0"/>
              <w:snapToGrid/>
              <w:spacing w:after="0"/>
              <w:jc w:val="left"/>
              <w:textAlignment w:val="baseline"/>
              <w:rPr>
                <w:bCs/>
                <w:color w:val="000000" w:themeColor="text1"/>
              </w:rPr>
            </w:pPr>
            <w:r>
              <w:rPr>
                <w:bCs/>
                <w:color w:val="000000" w:themeColor="text1"/>
              </w:rPr>
              <w:t>Positioning accuracy enhancements, encompassing [RAN1/RAN2/RAN3]:</w:t>
            </w:r>
          </w:p>
          <w:p w14:paraId="7405A60A" w14:textId="77777777" w:rsidR="0025704E" w:rsidRDefault="0025704E" w:rsidP="00021286">
            <w:pPr>
              <w:numPr>
                <w:ilvl w:val="1"/>
                <w:numId w:val="3"/>
              </w:numPr>
              <w:overflowPunct w:val="0"/>
              <w:snapToGrid/>
              <w:spacing w:after="0"/>
              <w:jc w:val="left"/>
              <w:textAlignment w:val="baseline"/>
              <w:rPr>
                <w:bCs/>
                <w:color w:val="000000" w:themeColor="text1"/>
              </w:rPr>
            </w:pPr>
            <w:r>
              <w:rPr>
                <w:bCs/>
                <w:color w:val="000000" w:themeColor="text1"/>
              </w:rPr>
              <w:t>Direct AI/ML positioning:</w:t>
            </w:r>
          </w:p>
          <w:p w14:paraId="17BFC0CD" w14:textId="77777777" w:rsidR="0025704E" w:rsidRDefault="0025704E" w:rsidP="00021286">
            <w:pPr>
              <w:numPr>
                <w:ilvl w:val="2"/>
                <w:numId w:val="3"/>
              </w:numPr>
              <w:overflowPunct w:val="0"/>
              <w:snapToGrid/>
              <w:spacing w:after="0"/>
              <w:jc w:val="left"/>
              <w:textAlignment w:val="baseline"/>
              <w:rPr>
                <w:bCs/>
                <w:color w:val="000000" w:themeColor="text1"/>
                <w:highlight w:val="yellow"/>
              </w:rPr>
            </w:pPr>
            <w:r>
              <w:rPr>
                <w:bCs/>
                <w:color w:val="000000" w:themeColor="text1"/>
                <w:highlight w:val="yellow"/>
              </w:rPr>
              <w:t>(1</w:t>
            </w:r>
            <w:r>
              <w:rPr>
                <w:bCs/>
                <w:color w:val="000000" w:themeColor="text1"/>
                <w:highlight w:val="yellow"/>
                <w:vertAlign w:val="superscript"/>
              </w:rPr>
              <w:t>st</w:t>
            </w:r>
            <w:r>
              <w:rPr>
                <w:bCs/>
                <w:color w:val="000000" w:themeColor="text1"/>
                <w:highlight w:val="yellow"/>
              </w:rPr>
              <w:t xml:space="preserve"> priority) Case 1: </w:t>
            </w:r>
            <w:r>
              <w:rPr>
                <w:color w:val="000000" w:themeColor="text1"/>
                <w:highlight w:val="yellow"/>
              </w:rPr>
              <w:t>UE-based positioning with UE-side model, direct AI/ML positioning</w:t>
            </w:r>
          </w:p>
          <w:p w14:paraId="325432FE" w14:textId="77777777" w:rsidR="0025704E" w:rsidRDefault="0025704E" w:rsidP="00021286">
            <w:pPr>
              <w:numPr>
                <w:ilvl w:val="2"/>
                <w:numId w:val="3"/>
              </w:numPr>
              <w:overflowPunct w:val="0"/>
              <w:snapToGrid/>
              <w:spacing w:after="0"/>
              <w:jc w:val="left"/>
              <w:textAlignment w:val="baseline"/>
              <w:rPr>
                <w:bCs/>
                <w:color w:val="000000" w:themeColor="text1"/>
              </w:rPr>
            </w:pPr>
            <w:r>
              <w:rPr>
                <w:bCs/>
                <w:color w:val="000000" w:themeColor="text1"/>
              </w:rPr>
              <w:t>(2</w:t>
            </w:r>
            <w:r>
              <w:rPr>
                <w:bCs/>
                <w:color w:val="000000" w:themeColor="text1"/>
                <w:vertAlign w:val="superscript"/>
              </w:rPr>
              <w:t>nd</w:t>
            </w:r>
            <w:r>
              <w:rPr>
                <w:bCs/>
                <w:color w:val="000000" w:themeColor="text1"/>
              </w:rPr>
              <w:t xml:space="preserve"> priority) Case 2b: </w:t>
            </w:r>
            <w:r>
              <w:rPr>
                <w:color w:val="000000" w:themeColor="text1"/>
              </w:rPr>
              <w:t>UE-assisted/LMF-based positioning with LMF-side model, direct AI/ML positioning</w:t>
            </w:r>
          </w:p>
          <w:p w14:paraId="63350ECA" w14:textId="77777777" w:rsidR="0025704E" w:rsidRDefault="0025704E" w:rsidP="00021286">
            <w:pPr>
              <w:numPr>
                <w:ilvl w:val="2"/>
                <w:numId w:val="3"/>
              </w:numPr>
              <w:overflowPunct w:val="0"/>
              <w:snapToGrid/>
              <w:spacing w:after="0"/>
              <w:jc w:val="left"/>
              <w:textAlignment w:val="baseline"/>
              <w:rPr>
                <w:bCs/>
                <w:color w:val="000000" w:themeColor="text1"/>
              </w:rPr>
            </w:pPr>
            <w:r>
              <w:rPr>
                <w:bCs/>
                <w:color w:val="000000" w:themeColor="text1"/>
              </w:rPr>
              <w:t>(1</w:t>
            </w:r>
            <w:r>
              <w:rPr>
                <w:bCs/>
                <w:color w:val="000000" w:themeColor="text1"/>
                <w:vertAlign w:val="superscript"/>
              </w:rPr>
              <w:t>st</w:t>
            </w:r>
            <w:r>
              <w:rPr>
                <w:bCs/>
                <w:color w:val="000000" w:themeColor="text1"/>
              </w:rPr>
              <w:t xml:space="preserve"> priority) Case 3b:</w:t>
            </w:r>
            <w:r>
              <w:rPr>
                <w:color w:val="000000" w:themeColor="text1"/>
              </w:rPr>
              <w:t xml:space="preserve"> NG-RAN node assisted positioning with LMF-side model, direct AI/ML positioning</w:t>
            </w:r>
          </w:p>
          <w:p w14:paraId="05855765" w14:textId="77777777" w:rsidR="0025704E" w:rsidRDefault="0025704E" w:rsidP="00021286">
            <w:pPr>
              <w:numPr>
                <w:ilvl w:val="1"/>
                <w:numId w:val="3"/>
              </w:numPr>
              <w:overflowPunct w:val="0"/>
              <w:snapToGrid/>
              <w:spacing w:after="0"/>
              <w:jc w:val="left"/>
              <w:textAlignment w:val="baseline"/>
              <w:rPr>
                <w:bCs/>
                <w:color w:val="000000" w:themeColor="text1"/>
              </w:rPr>
            </w:pPr>
            <w:r>
              <w:rPr>
                <w:bCs/>
                <w:color w:val="000000" w:themeColor="text1"/>
              </w:rPr>
              <w:t xml:space="preserve">AI/ML assisted positioning </w:t>
            </w:r>
            <w:r>
              <w:rPr>
                <w:bCs/>
                <w:color w:val="000000" w:themeColor="text1"/>
              </w:rPr>
              <w:tab/>
            </w:r>
            <w:r>
              <w:rPr>
                <w:bCs/>
                <w:color w:val="000000" w:themeColor="text1"/>
              </w:rPr>
              <w:tab/>
              <w:t xml:space="preserve"> </w:t>
            </w:r>
          </w:p>
          <w:p w14:paraId="67766267" w14:textId="77777777" w:rsidR="0025704E" w:rsidRDefault="0025704E" w:rsidP="00021286">
            <w:pPr>
              <w:numPr>
                <w:ilvl w:val="2"/>
                <w:numId w:val="3"/>
              </w:numPr>
              <w:overflowPunct w:val="0"/>
              <w:snapToGrid/>
              <w:spacing w:after="0"/>
              <w:jc w:val="left"/>
              <w:textAlignment w:val="baseline"/>
              <w:rPr>
                <w:bCs/>
                <w:color w:val="000000" w:themeColor="text1"/>
              </w:rPr>
            </w:pPr>
            <w:r>
              <w:rPr>
                <w:bCs/>
                <w:color w:val="000000" w:themeColor="text1"/>
                <w:highlight w:val="yellow"/>
              </w:rPr>
              <w:t>(2</w:t>
            </w:r>
            <w:r>
              <w:rPr>
                <w:bCs/>
                <w:color w:val="000000" w:themeColor="text1"/>
                <w:highlight w:val="yellow"/>
                <w:vertAlign w:val="superscript"/>
              </w:rPr>
              <w:t>nd</w:t>
            </w:r>
            <w:r>
              <w:rPr>
                <w:bCs/>
                <w:color w:val="000000" w:themeColor="text1"/>
                <w:highlight w:val="yellow"/>
              </w:rPr>
              <w:t xml:space="preserve"> priority) Case 2a: </w:t>
            </w:r>
            <w:r>
              <w:rPr>
                <w:color w:val="000000" w:themeColor="text1"/>
                <w:highlight w:val="yellow"/>
              </w:rPr>
              <w:t xml:space="preserve">UE-assisted/LMF-based positioning with UE-side </w:t>
            </w:r>
            <w:r>
              <w:rPr>
                <w:color w:val="000000" w:themeColor="text1"/>
                <w:highlight w:val="yellow"/>
              </w:rPr>
              <w:lastRenderedPageBreak/>
              <w:t>model, AI/ML assisted positioning</w:t>
            </w:r>
            <w:r>
              <w:rPr>
                <w:bCs/>
                <w:color w:val="000000" w:themeColor="text1"/>
              </w:rPr>
              <w:tab/>
            </w:r>
          </w:p>
          <w:p w14:paraId="43AA09C5" w14:textId="77777777" w:rsidR="0025704E" w:rsidRDefault="0025704E" w:rsidP="00021286">
            <w:pPr>
              <w:numPr>
                <w:ilvl w:val="2"/>
                <w:numId w:val="3"/>
              </w:numPr>
              <w:overflowPunct w:val="0"/>
              <w:snapToGrid/>
              <w:spacing w:after="0"/>
              <w:jc w:val="left"/>
              <w:textAlignment w:val="baseline"/>
              <w:rPr>
                <w:bCs/>
                <w:color w:val="000000" w:themeColor="text1"/>
              </w:rPr>
            </w:pPr>
            <w:r>
              <w:rPr>
                <w:bCs/>
                <w:color w:val="000000" w:themeColor="text1"/>
              </w:rPr>
              <w:t>(1</w:t>
            </w:r>
            <w:r>
              <w:rPr>
                <w:bCs/>
                <w:color w:val="000000" w:themeColor="text1"/>
                <w:vertAlign w:val="superscript"/>
              </w:rPr>
              <w:t>st</w:t>
            </w:r>
            <w:r>
              <w:rPr>
                <w:bCs/>
                <w:color w:val="000000" w:themeColor="text1"/>
              </w:rPr>
              <w:t xml:space="preserve"> priority) Case 3a: </w:t>
            </w:r>
            <w:r>
              <w:rPr>
                <w:color w:val="000000" w:themeColor="text1"/>
              </w:rPr>
              <w:t>NG-RAN node assisted positioning with gNB-side model, AI/ML assisted positioning</w:t>
            </w:r>
          </w:p>
          <w:p w14:paraId="6D45AA2C" w14:textId="77777777" w:rsidR="0025704E" w:rsidRDefault="0025704E" w:rsidP="00021286">
            <w:pPr>
              <w:numPr>
                <w:ilvl w:val="1"/>
                <w:numId w:val="3"/>
              </w:numPr>
              <w:overflowPunct w:val="0"/>
              <w:snapToGrid/>
              <w:spacing w:after="0"/>
              <w:jc w:val="left"/>
              <w:textAlignment w:val="baseline"/>
              <w:rPr>
                <w:bCs/>
                <w:color w:val="000000" w:themeColor="text1"/>
              </w:rPr>
            </w:pPr>
            <w:r>
              <w:rPr>
                <w:bCs/>
                <w:color w:val="000000" w:themeColor="text1"/>
              </w:rPr>
              <w:t>Specify necessary measurements, signalling/mechanism(s) to facilitate LCM operations specific to the Positioning accuracy enhancements use cases, if any</w:t>
            </w:r>
          </w:p>
          <w:p w14:paraId="249E517F" w14:textId="77777777" w:rsidR="0025704E" w:rsidRDefault="0025704E" w:rsidP="00021286">
            <w:pPr>
              <w:numPr>
                <w:ilvl w:val="1"/>
                <w:numId w:val="3"/>
              </w:numPr>
              <w:overflowPunct w:val="0"/>
              <w:snapToGrid/>
              <w:spacing w:after="0"/>
              <w:jc w:val="left"/>
              <w:textAlignment w:val="baseline"/>
              <w:rPr>
                <w:bCs/>
                <w:color w:val="000000" w:themeColor="text1"/>
              </w:rPr>
            </w:pPr>
            <w:r>
              <w:rPr>
                <w:bCs/>
                <w:color w:val="000000" w:themeColor="text1"/>
              </w:rPr>
              <w:t>Investigate and specify the necessary signalling of necessary measurement enhancements (if any)</w:t>
            </w:r>
          </w:p>
          <w:p w14:paraId="68A9442F" w14:textId="77777777" w:rsidR="0025704E" w:rsidRDefault="0025704E" w:rsidP="00021286">
            <w:pPr>
              <w:numPr>
                <w:ilvl w:val="1"/>
                <w:numId w:val="3"/>
              </w:numPr>
              <w:overflowPunct w:val="0"/>
              <w:snapToGrid/>
              <w:spacing w:after="0"/>
              <w:jc w:val="left"/>
              <w:textAlignment w:val="baseline"/>
              <w:rPr>
                <w:bCs/>
                <w:color w:val="000000" w:themeColor="text1"/>
              </w:rPr>
            </w:pPr>
            <w:r>
              <w:rPr>
                <w:bCs/>
                <w:color w:val="000000" w:themeColor="text1"/>
              </w:rPr>
              <w:t>Enabling method(s) to ensure consistency between training and inference regarding NW-side additional conditions (if identified) for inference at UE for relevant positioning sub use cases</w:t>
            </w:r>
          </w:p>
        </w:tc>
      </w:tr>
    </w:tbl>
    <w:p w14:paraId="48FC90E8" w14:textId="77777777" w:rsidR="0025704E" w:rsidRDefault="0025704E" w:rsidP="0025704E">
      <w:pPr>
        <w:spacing w:before="120"/>
        <w:rPr>
          <w:color w:val="000000" w:themeColor="text1"/>
          <w:lang w:val="en-GB" w:eastAsia="zh-CN"/>
        </w:rPr>
      </w:pPr>
    </w:p>
    <w:p w14:paraId="1C4FF949" w14:textId="77777777" w:rsidR="0025704E" w:rsidRDefault="0025704E" w:rsidP="0025704E">
      <w:pPr>
        <w:spacing w:before="120"/>
        <w:rPr>
          <w:color w:val="000000" w:themeColor="text1"/>
          <w:lang w:val="en-GB" w:eastAsia="zh-CN"/>
        </w:rPr>
      </w:pPr>
      <w:r>
        <w:rPr>
          <w:rFonts w:hint="eastAsia"/>
          <w:color w:val="000000" w:themeColor="text1"/>
          <w:lang w:val="en-GB" w:eastAsia="zh-CN"/>
        </w:rPr>
        <w:t>I</w:t>
      </w:r>
      <w:r>
        <w:rPr>
          <w:color w:val="000000" w:themeColor="text1"/>
          <w:lang w:val="en-GB" w:eastAsia="zh-CN"/>
        </w:rPr>
        <w:t>n the RAN2 #125b meeting, there are the following agreements for the UE-sided model.</w:t>
      </w:r>
    </w:p>
    <w:tbl>
      <w:tblPr>
        <w:tblStyle w:val="af4"/>
        <w:tblW w:w="0" w:type="auto"/>
        <w:tblLook w:val="04A0" w:firstRow="1" w:lastRow="0" w:firstColumn="1" w:lastColumn="0" w:noHBand="0" w:noVBand="1"/>
      </w:tblPr>
      <w:tblGrid>
        <w:gridCol w:w="9307"/>
      </w:tblGrid>
      <w:tr w:rsidR="0025704E" w14:paraId="4E55126A" w14:textId="77777777" w:rsidTr="00021286">
        <w:tc>
          <w:tcPr>
            <w:tcW w:w="9307" w:type="dxa"/>
          </w:tcPr>
          <w:p w14:paraId="431B39AA" w14:textId="77777777" w:rsidR="0025704E" w:rsidRPr="006315D2" w:rsidRDefault="0025704E" w:rsidP="00021286">
            <w:pPr>
              <w:spacing w:before="120"/>
              <w:rPr>
                <w:b/>
                <w:iCs/>
                <w:color w:val="000000" w:themeColor="text1"/>
                <w:lang w:eastAsia="zh-CN"/>
              </w:rPr>
            </w:pPr>
            <w:r w:rsidRPr="006315D2">
              <w:rPr>
                <w:b/>
                <w:iCs/>
                <w:color w:val="000000" w:themeColor="text1"/>
                <w:lang w:eastAsia="zh-CN"/>
              </w:rPr>
              <w:t>Agreements</w:t>
            </w:r>
            <w:r>
              <w:rPr>
                <w:b/>
                <w:iCs/>
                <w:color w:val="000000" w:themeColor="text1"/>
                <w:lang w:eastAsia="zh-CN"/>
              </w:rPr>
              <w:t>:</w:t>
            </w:r>
          </w:p>
          <w:p w14:paraId="068007ED" w14:textId="77777777" w:rsidR="0025704E" w:rsidRPr="002920E2" w:rsidRDefault="0025704E" w:rsidP="00021286">
            <w:pPr>
              <w:spacing w:before="120"/>
              <w:rPr>
                <w:iCs/>
                <w:color w:val="000000" w:themeColor="text1"/>
                <w:lang w:eastAsia="zh-CN"/>
              </w:rPr>
            </w:pPr>
            <w:r w:rsidRPr="002920E2">
              <w:rPr>
                <w:iCs/>
                <w:color w:val="000000" w:themeColor="text1"/>
                <w:lang w:eastAsia="zh-CN"/>
              </w:rPr>
              <w:t>1.</w:t>
            </w:r>
            <w:r w:rsidRPr="002920E2">
              <w:rPr>
                <w:iCs/>
                <w:color w:val="000000" w:themeColor="text1"/>
                <w:lang w:eastAsia="zh-CN"/>
              </w:rPr>
              <w:tab/>
              <w:t xml:space="preserve">Which AI/ML-enabled Features/FGs and functionalities are supported should be standardized. The details wait for RAN1’s progress.   “supported” means that the UE is capable of supporting the functionality and doesn’t mean necessarily that the UE has the model available.  FFS what functionality refers to.  </w:t>
            </w:r>
          </w:p>
          <w:p w14:paraId="78BCC86A" w14:textId="77777777" w:rsidR="0025704E" w:rsidRPr="002920E2" w:rsidRDefault="0025704E" w:rsidP="00021286">
            <w:pPr>
              <w:spacing w:before="120"/>
              <w:rPr>
                <w:iCs/>
                <w:color w:val="000000" w:themeColor="text1"/>
                <w:lang w:eastAsia="zh-CN"/>
              </w:rPr>
            </w:pPr>
            <w:r w:rsidRPr="002920E2">
              <w:rPr>
                <w:iCs/>
                <w:color w:val="000000" w:themeColor="text1"/>
                <w:lang w:eastAsia="zh-CN"/>
              </w:rPr>
              <w:t>2.</w:t>
            </w:r>
            <w:r w:rsidRPr="002920E2">
              <w:rPr>
                <w:iCs/>
                <w:color w:val="000000" w:themeColor="text1"/>
                <w:lang w:eastAsia="zh-CN"/>
              </w:rPr>
              <w:tab/>
              <w:t>Supported AI/ML-enabled Features/FGs and supported functionalities are included in UE capability.</w:t>
            </w:r>
          </w:p>
          <w:p w14:paraId="7D6188FC" w14:textId="77777777" w:rsidR="0025704E" w:rsidRPr="002920E2" w:rsidRDefault="0025704E" w:rsidP="00021286">
            <w:pPr>
              <w:spacing w:before="120"/>
              <w:rPr>
                <w:b/>
                <w:bCs/>
                <w:color w:val="000000" w:themeColor="text1"/>
                <w:lang w:eastAsia="zh-CN"/>
              </w:rPr>
            </w:pPr>
            <w:r w:rsidRPr="002920E2">
              <w:rPr>
                <w:b/>
                <w:bCs/>
                <w:color w:val="000000" w:themeColor="text1"/>
                <w:lang w:eastAsia="zh-CN"/>
              </w:rPr>
              <w:t xml:space="preserve">Agreements for positioning and beam management </w:t>
            </w:r>
          </w:p>
          <w:p w14:paraId="21D11CC4" w14:textId="77777777" w:rsidR="0025704E" w:rsidRPr="002920E2" w:rsidRDefault="0025704E" w:rsidP="00021286">
            <w:pPr>
              <w:numPr>
                <w:ilvl w:val="0"/>
                <w:numId w:val="4"/>
              </w:numPr>
              <w:spacing w:before="120"/>
              <w:rPr>
                <w:color w:val="000000" w:themeColor="text1"/>
                <w:lang w:eastAsia="zh-CN"/>
              </w:rPr>
            </w:pPr>
            <w:r w:rsidRPr="002920E2">
              <w:rPr>
                <w:color w:val="000000" w:themeColor="text1"/>
                <w:lang w:eastAsia="zh-CN"/>
              </w:rPr>
              <w:t xml:space="preserve">Support proactive reporting of UE-sided applicable functionality, e.g., the UE reports its applicable AI/ML functionalities via UAI message/LPP message.  </w:t>
            </w:r>
          </w:p>
          <w:p w14:paraId="6E49505C" w14:textId="77777777" w:rsidR="0025704E" w:rsidRPr="002920E2" w:rsidRDefault="0025704E" w:rsidP="00021286">
            <w:pPr>
              <w:numPr>
                <w:ilvl w:val="0"/>
                <w:numId w:val="4"/>
              </w:numPr>
              <w:spacing w:before="120"/>
              <w:rPr>
                <w:color w:val="000000" w:themeColor="text1"/>
                <w:lang w:eastAsia="zh-CN"/>
              </w:rPr>
            </w:pPr>
            <w:r w:rsidRPr="002920E2">
              <w:rPr>
                <w:color w:val="000000" w:themeColor="text1"/>
                <w:lang w:eastAsia="zh-CN"/>
              </w:rPr>
              <w:t xml:space="preserve">Support reactive reporting of UE-sided applicable functionality.  The NW configures AI/ML functionalities via </w:t>
            </w:r>
            <w:proofErr w:type="spellStart"/>
            <w:r w:rsidRPr="002920E2">
              <w:rPr>
                <w:color w:val="000000" w:themeColor="text1"/>
                <w:lang w:eastAsia="zh-CN"/>
              </w:rPr>
              <w:t>RRC</w:t>
            </w:r>
            <w:proofErr w:type="spellEnd"/>
            <w:r w:rsidRPr="002920E2">
              <w:rPr>
                <w:color w:val="000000" w:themeColor="text1"/>
                <w:lang w:eastAsia="zh-CN"/>
              </w:rPr>
              <w:t xml:space="preserve">/LPP message.  FFS what the configuration contains. FFS how to report applicable functionality and what is applicable functionality </w:t>
            </w:r>
          </w:p>
          <w:p w14:paraId="0D9CCC5E" w14:textId="77777777" w:rsidR="0025704E" w:rsidRPr="002920E2" w:rsidRDefault="0025704E" w:rsidP="00021286">
            <w:pPr>
              <w:spacing w:before="120"/>
              <w:rPr>
                <w:color w:val="000000" w:themeColor="text1"/>
                <w:lang w:eastAsia="zh-CN"/>
              </w:rPr>
            </w:pPr>
            <w:r w:rsidRPr="002920E2">
              <w:rPr>
                <w:color w:val="000000" w:themeColor="text1"/>
                <w:lang w:eastAsia="zh-CN"/>
              </w:rPr>
              <w:t>3</w:t>
            </w:r>
            <w:r w:rsidRPr="002920E2">
              <w:rPr>
                <w:color w:val="000000" w:themeColor="text1"/>
                <w:lang w:eastAsia="zh-CN"/>
              </w:rPr>
              <w:tab/>
              <w:t>FFS how the two approaches will be specified and whether we can combine them into one procedure.    FFS how to report applicable functionality, what is applicable functionality, how the UE determines which function is applicable or not (if it is needed)</w:t>
            </w:r>
          </w:p>
          <w:p w14:paraId="5358D7D6" w14:textId="77777777" w:rsidR="0025704E" w:rsidRPr="002920E2" w:rsidRDefault="0025704E" w:rsidP="00021286">
            <w:pPr>
              <w:spacing w:before="120"/>
              <w:rPr>
                <w:b/>
                <w:bCs/>
                <w:color w:val="000000" w:themeColor="text1"/>
                <w:lang w:eastAsia="zh-CN"/>
              </w:rPr>
            </w:pPr>
            <w:r w:rsidRPr="002920E2">
              <w:rPr>
                <w:b/>
                <w:bCs/>
                <w:color w:val="000000" w:themeColor="text1"/>
                <w:lang w:eastAsia="zh-CN"/>
              </w:rPr>
              <w:t>Agreements:</w:t>
            </w:r>
          </w:p>
          <w:p w14:paraId="125D1499" w14:textId="77777777" w:rsidR="0025704E" w:rsidRPr="002920E2" w:rsidRDefault="0025704E" w:rsidP="00021286">
            <w:pPr>
              <w:spacing w:before="120"/>
              <w:rPr>
                <w:color w:val="000000" w:themeColor="text1"/>
                <w:lang w:eastAsia="zh-CN"/>
              </w:rPr>
            </w:pPr>
            <w:r w:rsidRPr="002920E2">
              <w:rPr>
                <w:color w:val="000000" w:themeColor="text1"/>
                <w:lang w:eastAsia="zh-CN"/>
              </w:rPr>
              <w:t>1</w:t>
            </w:r>
            <w:r w:rsidRPr="002920E2">
              <w:rPr>
                <w:color w:val="000000" w:themeColor="text1"/>
                <w:lang w:eastAsia="zh-CN"/>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17EBDB9F" w14:textId="77777777" w:rsidR="0025704E" w:rsidRPr="002920E2" w:rsidRDefault="0025704E" w:rsidP="00021286">
            <w:pPr>
              <w:spacing w:before="120"/>
              <w:rPr>
                <w:color w:val="000000" w:themeColor="text1"/>
                <w:lang w:eastAsia="zh-CN"/>
              </w:rPr>
            </w:pPr>
            <w:r w:rsidRPr="002920E2">
              <w:rPr>
                <w:color w:val="000000" w:themeColor="text1"/>
                <w:lang w:eastAsia="zh-CN"/>
              </w:rPr>
              <w:t>2</w:t>
            </w:r>
            <w:r w:rsidRPr="002920E2">
              <w:rPr>
                <w:color w:val="000000" w:themeColor="text1"/>
                <w:lang w:eastAsia="zh-CN"/>
              </w:rPr>
              <w:tab/>
              <w:t>“UE-autonomous, UE’s decision is not reported to the network” is not considered for Rel-19</w:t>
            </w:r>
          </w:p>
        </w:tc>
      </w:tr>
    </w:tbl>
    <w:p w14:paraId="30B05A6E" w14:textId="77777777" w:rsidR="0025704E" w:rsidRDefault="0025704E" w:rsidP="0025704E">
      <w:pPr>
        <w:spacing w:before="120"/>
        <w:rPr>
          <w:color w:val="000000" w:themeColor="text1"/>
          <w:lang w:val="en-GB" w:eastAsia="zh-CN"/>
        </w:rPr>
      </w:pPr>
    </w:p>
    <w:p w14:paraId="7889F357" w14:textId="77777777" w:rsidR="0025704E" w:rsidRDefault="0025704E" w:rsidP="0025704E">
      <w:pPr>
        <w:spacing w:before="120"/>
        <w:rPr>
          <w:color w:val="000000" w:themeColor="text1"/>
          <w:lang w:val="en-GB" w:eastAsia="zh-CN"/>
        </w:rPr>
      </w:pPr>
      <w:r>
        <w:rPr>
          <w:rFonts w:hint="eastAsia"/>
          <w:color w:val="000000" w:themeColor="text1"/>
          <w:lang w:val="en-GB" w:eastAsia="zh-CN"/>
        </w:rPr>
        <w:t>I</w:t>
      </w:r>
      <w:r>
        <w:rPr>
          <w:color w:val="000000" w:themeColor="text1"/>
          <w:lang w:val="en-GB" w:eastAsia="zh-CN"/>
        </w:rPr>
        <w:t>n the RAN2 #126 meeting, the following agreements are achieved:</w:t>
      </w:r>
    </w:p>
    <w:p w14:paraId="5F495873" w14:textId="77777777" w:rsidR="0025704E" w:rsidRPr="006C2856" w:rsidRDefault="0025704E" w:rsidP="0025704E">
      <w:pPr>
        <w:pStyle w:val="Doc-text2"/>
        <w:pBdr>
          <w:top w:val="single" w:sz="4" w:space="1" w:color="auto"/>
          <w:left w:val="single" w:sz="4" w:space="4" w:color="auto"/>
          <w:bottom w:val="single" w:sz="4" w:space="1" w:color="auto"/>
          <w:right w:val="single" w:sz="4" w:space="0" w:color="auto"/>
        </w:pBdr>
        <w:ind w:leftChars="72" w:left="521"/>
        <w:rPr>
          <w:b/>
          <w:bCs/>
        </w:rPr>
      </w:pPr>
      <w:r w:rsidRPr="006C2856">
        <w:rPr>
          <w:b/>
          <w:bCs/>
        </w:rPr>
        <w:t xml:space="preserve">Agreements </w:t>
      </w:r>
    </w:p>
    <w:p w14:paraId="1BD319C2" w14:textId="77777777" w:rsidR="0025704E" w:rsidRDefault="0025704E" w:rsidP="0025704E">
      <w:pPr>
        <w:pStyle w:val="Doc-text2"/>
        <w:numPr>
          <w:ilvl w:val="0"/>
          <w:numId w:val="15"/>
        </w:numPr>
        <w:pBdr>
          <w:top w:val="single" w:sz="4" w:space="1" w:color="auto"/>
          <w:left w:val="single" w:sz="4" w:space="4" w:color="auto"/>
          <w:bottom w:val="single" w:sz="4" w:space="1" w:color="auto"/>
          <w:right w:val="single" w:sz="4" w:space="0" w:color="auto"/>
        </w:pBdr>
        <w:ind w:leftChars="72" w:left="518"/>
      </w:pPr>
      <w:r w:rsidRPr="0000248E">
        <w:t>RAN2 to await RAN1 progress to determine need for any specification work on AI/ML positioning Case 3a and Case 3b.</w:t>
      </w:r>
      <w:r>
        <w:t xml:space="preserve"> (for NW-sided model)  </w:t>
      </w:r>
    </w:p>
    <w:p w14:paraId="0C8FE31F" w14:textId="77777777" w:rsidR="0025704E" w:rsidRDefault="0025704E" w:rsidP="0025704E">
      <w:pPr>
        <w:pStyle w:val="Doc-text2"/>
        <w:numPr>
          <w:ilvl w:val="0"/>
          <w:numId w:val="15"/>
        </w:numPr>
        <w:pBdr>
          <w:top w:val="single" w:sz="4" w:space="1" w:color="auto"/>
          <w:left w:val="single" w:sz="4" w:space="4" w:color="auto"/>
          <w:bottom w:val="single" w:sz="4" w:space="1" w:color="auto"/>
          <w:right w:val="single" w:sz="4" w:space="0" w:color="auto"/>
        </w:pBdr>
        <w:ind w:leftChars="72" w:left="518"/>
      </w:pPr>
      <w:r w:rsidRPr="00F629E8">
        <w:t>The LPP Capability Transfer procedures (</w:t>
      </w:r>
      <w:proofErr w:type="spellStart"/>
      <w:r w:rsidRPr="00F629E8">
        <w:t>RequestCapabilities</w:t>
      </w:r>
      <w:proofErr w:type="spellEnd"/>
      <w:r w:rsidRPr="00F629E8">
        <w:t>/ProvideCapabilities messages) are used to indicate supported AI/ML positioning capabilities.</w:t>
      </w:r>
      <w:r>
        <w:t xml:space="preserve">  </w:t>
      </w:r>
      <w:r w:rsidRPr="00526811">
        <w:rPr>
          <w:highlight w:val="yellow"/>
        </w:rPr>
        <w:t>FFS how to handle dynamic capabilities, depending on further RAN1 progress and understanding of the functionality.</w:t>
      </w:r>
      <w:r>
        <w:t xml:space="preserve">  </w:t>
      </w:r>
    </w:p>
    <w:p w14:paraId="0708E638" w14:textId="77777777" w:rsidR="0025704E" w:rsidRDefault="0025704E" w:rsidP="0025704E">
      <w:pPr>
        <w:pStyle w:val="Doc-text2"/>
        <w:numPr>
          <w:ilvl w:val="0"/>
          <w:numId w:val="15"/>
        </w:numPr>
        <w:pBdr>
          <w:top w:val="single" w:sz="4" w:space="1" w:color="auto"/>
          <w:left w:val="single" w:sz="4" w:space="4" w:color="auto"/>
          <w:bottom w:val="single" w:sz="4" w:space="1" w:color="auto"/>
          <w:right w:val="single" w:sz="4" w:space="0" w:color="auto"/>
        </w:pBdr>
        <w:ind w:leftChars="72" w:left="518"/>
      </w:pPr>
      <w:r>
        <w:t>wait for RAN1 for associate ID discussion</w:t>
      </w:r>
    </w:p>
    <w:p w14:paraId="7B74B088" w14:textId="77777777" w:rsidR="0025704E" w:rsidRPr="00F25F45" w:rsidRDefault="0025704E" w:rsidP="0025704E">
      <w:pPr>
        <w:pStyle w:val="Doc-text2"/>
        <w:numPr>
          <w:ilvl w:val="0"/>
          <w:numId w:val="15"/>
        </w:numPr>
        <w:pBdr>
          <w:top w:val="single" w:sz="4" w:space="1" w:color="auto"/>
          <w:left w:val="single" w:sz="4" w:space="4" w:color="auto"/>
          <w:bottom w:val="single" w:sz="4" w:space="1" w:color="auto"/>
          <w:right w:val="single" w:sz="4" w:space="0" w:color="auto"/>
        </w:pBdr>
        <w:ind w:leftChars="72" w:left="518"/>
      </w:pPr>
      <w:r>
        <w:t>At least for Case 1, e</w:t>
      </w:r>
      <w:r w:rsidRPr="00C7247A">
        <w:t xml:space="preserve">xisting LPP procedures related to Location Information Transfer (RequestLocationInformation/ </w:t>
      </w:r>
      <w:proofErr w:type="spellStart"/>
      <w:r w:rsidRPr="00C7247A">
        <w:t>ProvideLocationInformation</w:t>
      </w:r>
      <w:proofErr w:type="spellEnd"/>
      <w:r w:rsidRPr="00C7247A">
        <w:t xml:space="preserve"> messages) are used for providing the results of the UE sided model inference operation</w:t>
      </w:r>
      <w:r>
        <w:t xml:space="preserve">.  </w:t>
      </w:r>
      <w:r w:rsidRPr="00526811">
        <w:rPr>
          <w:highlight w:val="yellow"/>
        </w:rPr>
        <w:t>FFS further details on signaling enhancements</w:t>
      </w:r>
    </w:p>
    <w:p w14:paraId="06F168B8" w14:textId="77777777" w:rsidR="00620D5C" w:rsidRDefault="00620D5C" w:rsidP="0025704E">
      <w:pPr>
        <w:spacing w:before="120"/>
        <w:rPr>
          <w:color w:val="000000" w:themeColor="text1"/>
          <w:lang w:val="en-GB" w:eastAsia="zh-CN"/>
        </w:rPr>
      </w:pPr>
    </w:p>
    <w:p w14:paraId="46A54878" w14:textId="01D4E542" w:rsidR="0025704E" w:rsidRDefault="00734356" w:rsidP="0025704E">
      <w:pPr>
        <w:spacing w:before="120"/>
        <w:rPr>
          <w:color w:val="000000" w:themeColor="text1"/>
          <w:lang w:val="en-GB" w:eastAsia="zh-CN"/>
        </w:rPr>
      </w:pPr>
      <w:proofErr w:type="spellStart"/>
      <w:r>
        <w:rPr>
          <w:color w:val="000000" w:themeColor="text1"/>
          <w:lang w:val="en-GB" w:eastAsia="zh-CN"/>
        </w:rPr>
        <w:t>RAN2#127bis</w:t>
      </w:r>
      <w:proofErr w:type="spellEnd"/>
      <w:r>
        <w:rPr>
          <w:color w:val="000000" w:themeColor="text1"/>
          <w:lang w:val="en-GB" w:eastAsia="zh-CN"/>
        </w:rPr>
        <w:t xml:space="preserve"> meeting minutes</w:t>
      </w:r>
      <w:r w:rsidR="0025704E">
        <w:rPr>
          <w:color w:val="000000" w:themeColor="text1"/>
          <w:lang w:val="en-GB" w:eastAsia="zh-CN"/>
        </w:rPr>
        <w:t>:</w:t>
      </w:r>
    </w:p>
    <w:p w14:paraId="01A58BFF" w14:textId="77777777" w:rsidR="00734356" w:rsidRDefault="00734356" w:rsidP="00734356">
      <w:pPr>
        <w:pStyle w:val="Doc-text2"/>
      </w:pPr>
    </w:p>
    <w:tbl>
      <w:tblPr>
        <w:tblStyle w:val="af4"/>
        <w:tblW w:w="0" w:type="auto"/>
        <w:tblInd w:w="985" w:type="dxa"/>
        <w:tblLook w:val="04A0" w:firstRow="1" w:lastRow="0" w:firstColumn="1" w:lastColumn="0" w:noHBand="0" w:noVBand="1"/>
      </w:tblPr>
      <w:tblGrid>
        <w:gridCol w:w="8322"/>
      </w:tblGrid>
      <w:tr w:rsidR="00734356" w14:paraId="51E881D8" w14:textId="77777777" w:rsidTr="00021286">
        <w:tc>
          <w:tcPr>
            <w:tcW w:w="9209" w:type="dxa"/>
          </w:tcPr>
          <w:p w14:paraId="46F8619F" w14:textId="77777777" w:rsidR="00734356" w:rsidRPr="00ED4367" w:rsidRDefault="00734356" w:rsidP="00021286">
            <w:pPr>
              <w:pStyle w:val="Doc-text2"/>
              <w:ind w:left="363"/>
              <w:rPr>
                <w:b/>
                <w:bCs/>
              </w:rPr>
            </w:pPr>
            <w:r w:rsidRPr="00ED4367">
              <w:rPr>
                <w:b/>
                <w:bCs/>
              </w:rPr>
              <w:t>Agreements:</w:t>
            </w:r>
          </w:p>
          <w:p w14:paraId="41C5DC24" w14:textId="77777777" w:rsidR="00734356" w:rsidRDefault="00734356" w:rsidP="00021286">
            <w:pPr>
              <w:pStyle w:val="Doc-text2"/>
              <w:ind w:left="363"/>
            </w:pPr>
            <w:r>
              <w:t>1</w:t>
            </w:r>
            <w:r w:rsidRPr="0000076B">
              <w:t>:</w:t>
            </w:r>
            <w:r>
              <w:t xml:space="preserve"> </w:t>
            </w:r>
            <w:r>
              <w:tab/>
              <w:t xml:space="preserve">The following procedures for </w:t>
            </w:r>
            <w:r w:rsidRPr="00A046FC">
              <w:t>LCM for UE sided model for AI positioning</w:t>
            </w:r>
            <w:r>
              <w:t xml:space="preserve"> case 1 is the baseline:</w:t>
            </w:r>
          </w:p>
          <w:p w14:paraId="5E9B2C0A" w14:textId="77777777" w:rsidR="00734356" w:rsidRPr="00A046FC" w:rsidRDefault="00734356" w:rsidP="00021286">
            <w:pPr>
              <w:pStyle w:val="Doc-text2"/>
              <w:ind w:left="726"/>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14:paraId="01F5691B" w14:textId="77777777" w:rsidR="00734356" w:rsidRPr="00A046FC" w:rsidRDefault="00734356" w:rsidP="00021286">
            <w:pPr>
              <w:pStyle w:val="Doc-text2"/>
              <w:ind w:left="726"/>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14:paraId="3ECDF2BF" w14:textId="77777777" w:rsidR="00734356" w:rsidRPr="00A046FC" w:rsidRDefault="00734356" w:rsidP="00021286">
            <w:pPr>
              <w:pStyle w:val="Doc-text2"/>
              <w:ind w:left="726"/>
            </w:pPr>
            <w:r w:rsidRPr="00A046FC">
              <w:rPr>
                <w:rFonts w:hint="eastAsia"/>
              </w:rPr>
              <w:t>S</w:t>
            </w:r>
            <w:r w:rsidRPr="00A046FC">
              <w:t xml:space="preserve">tep 3: </w:t>
            </w:r>
            <w:r>
              <w:t xml:space="preserve">LMF sends </w:t>
            </w:r>
            <w:r w:rsidRPr="00A046FC">
              <w:t xml:space="preserve">the </w:t>
            </w:r>
            <w:r w:rsidRPr="005D6C2D">
              <w:rPr>
                <w:i/>
                <w:iCs/>
              </w:rPr>
              <w:t>LPP provide assistance data</w:t>
            </w:r>
            <w:r>
              <w:t xml:space="preserve"> </w:t>
            </w:r>
            <w:r w:rsidRPr="00A046FC">
              <w:t>message</w:t>
            </w:r>
            <w:r>
              <w:t xml:space="preserve"> (which may contain network side additional condition).</w:t>
            </w:r>
          </w:p>
          <w:p w14:paraId="7DE65D3B" w14:textId="77777777" w:rsidR="00734356" w:rsidRPr="00A046FC" w:rsidRDefault="00734356" w:rsidP="00021286">
            <w:pPr>
              <w:pStyle w:val="Doc-text2"/>
              <w:ind w:left="726"/>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14:paraId="09939B18" w14:textId="77777777" w:rsidR="00734356" w:rsidRDefault="00734356" w:rsidP="00021286">
            <w:pPr>
              <w:pStyle w:val="Doc-text2"/>
              <w:ind w:left="726"/>
            </w:pPr>
            <w:r w:rsidRPr="00A046FC">
              <w:rPr>
                <w:rFonts w:hint="eastAsia"/>
              </w:rPr>
              <w:t>S</w:t>
            </w:r>
            <w:r w:rsidRPr="00A046FC">
              <w:t xml:space="preserve">tep 5: The </w:t>
            </w:r>
            <w:r>
              <w:t>LMF requests the inferred location information using</w:t>
            </w:r>
            <w:r w:rsidRPr="00A046FC">
              <w:t xml:space="preserve"> the </w:t>
            </w:r>
            <w:r w:rsidRPr="005D6C2D">
              <w:rPr>
                <w:i/>
                <w:iCs/>
              </w:rPr>
              <w:t>LPP request location information</w:t>
            </w:r>
            <w:r w:rsidRPr="00A046FC">
              <w:t xml:space="preserve"> message.</w:t>
            </w:r>
          </w:p>
          <w:p w14:paraId="7EB1A887" w14:textId="77777777" w:rsidR="00734356" w:rsidRDefault="00734356" w:rsidP="00021286">
            <w:pPr>
              <w:pStyle w:val="Doc-text2"/>
              <w:ind w:left="726"/>
            </w:pPr>
            <w:r w:rsidRPr="00A046FC">
              <w:rPr>
                <w:rFonts w:hint="eastAsia"/>
              </w:rPr>
              <w:t>S</w:t>
            </w:r>
            <w:r w:rsidRPr="00A046FC">
              <w:t xml:space="preserve">tep 6: UE reports the </w:t>
            </w:r>
            <w:r>
              <w:t xml:space="preserve">inferred location using </w:t>
            </w:r>
            <w:r w:rsidRPr="005D6C2D">
              <w:rPr>
                <w:i/>
                <w:iCs/>
              </w:rPr>
              <w:t>LPP provide location information</w:t>
            </w:r>
            <w:r>
              <w:t xml:space="preserve"> message</w:t>
            </w:r>
            <w:r w:rsidRPr="00A046FC">
              <w:t>.</w:t>
            </w:r>
          </w:p>
          <w:p w14:paraId="009B47D2" w14:textId="77777777" w:rsidR="00734356" w:rsidRDefault="00734356" w:rsidP="00021286">
            <w:pPr>
              <w:pStyle w:val="Doc-text2"/>
              <w:ind w:left="363"/>
              <w:rPr>
                <w:rFonts w:cs="Arial"/>
                <w:lang w:val="en-CA"/>
              </w:rPr>
            </w:pPr>
          </w:p>
          <w:p w14:paraId="601EF1AB" w14:textId="77777777" w:rsidR="00734356" w:rsidRDefault="00734356" w:rsidP="00021286">
            <w:pPr>
              <w:pStyle w:val="Doc-text2"/>
              <w:ind w:left="363"/>
            </w:pPr>
            <w:r>
              <w:t>2</w:t>
            </w:r>
            <w:r w:rsidRPr="0000076B">
              <w:t>:</w:t>
            </w:r>
            <w:r>
              <w:t xml:space="preserve"> </w:t>
            </w:r>
            <w:r>
              <w:tab/>
              <w:t>Whether the inference configuration is provided in step 3 or/and step 5 is FFS (to be revised based on RAN1 progress).</w:t>
            </w:r>
          </w:p>
          <w:p w14:paraId="1E2A17AC" w14:textId="77777777" w:rsidR="00734356" w:rsidRDefault="00734356" w:rsidP="00021286">
            <w:pPr>
              <w:pStyle w:val="Doc-text2"/>
              <w:ind w:left="363"/>
            </w:pPr>
            <w:r>
              <w:t xml:space="preserve">3: </w:t>
            </w:r>
            <w:r>
              <w:tab/>
              <w:t>Whether network side additional condition is needed and what it contains is FFS (to be revised based on RAN1 progress).</w:t>
            </w:r>
          </w:p>
          <w:p w14:paraId="4FDAEBAA" w14:textId="77777777" w:rsidR="00734356" w:rsidRDefault="00734356" w:rsidP="00021286">
            <w:pPr>
              <w:pStyle w:val="Doc-text2"/>
              <w:ind w:left="363"/>
            </w:pPr>
            <w:r>
              <w:t xml:space="preserve">4: </w:t>
            </w:r>
            <w:r>
              <w:tab/>
              <w:t xml:space="preserve">FFS whether LMF controls the UE sending unsolicited LPP provide capabilities (i.e. whether </w:t>
            </w:r>
            <w:proofErr w:type="spellStart"/>
            <w:r>
              <w:t>step4</w:t>
            </w:r>
            <w:proofErr w:type="spellEnd"/>
            <w:r>
              <w:t xml:space="preserve"> is sent reactively or proactively).  FFS the signalling details.   </w:t>
            </w:r>
          </w:p>
          <w:p w14:paraId="1C8FABDB" w14:textId="77777777" w:rsidR="00734356" w:rsidRDefault="00734356" w:rsidP="00021286">
            <w:pPr>
              <w:pStyle w:val="Doc-text2"/>
              <w:ind w:left="363"/>
            </w:pPr>
            <w:r>
              <w:t xml:space="preserve">5:   RAN2 will decide whether AI positioning will be a new method after further details from RAN1 are received.  </w:t>
            </w:r>
          </w:p>
          <w:p w14:paraId="4EC0B4E5" w14:textId="77777777" w:rsidR="00734356" w:rsidRDefault="00734356" w:rsidP="00021286">
            <w:pPr>
              <w:pStyle w:val="Doc-text2"/>
              <w:ind w:left="0" w:firstLine="0"/>
            </w:pPr>
          </w:p>
        </w:tc>
      </w:tr>
    </w:tbl>
    <w:p w14:paraId="2C228F0D" w14:textId="1692809A" w:rsidR="0025704E" w:rsidRDefault="0025704E" w:rsidP="0025704E">
      <w:pPr>
        <w:pStyle w:val="References"/>
        <w:numPr>
          <w:ilvl w:val="0"/>
          <w:numId w:val="0"/>
        </w:numPr>
        <w:ind w:left="360" w:hanging="360"/>
        <w:rPr>
          <w:color w:val="000000" w:themeColor="text1"/>
          <w:kern w:val="2"/>
          <w:lang w:eastAsia="zh-CN"/>
        </w:rPr>
      </w:pPr>
    </w:p>
    <w:p w14:paraId="0D5C55BC" w14:textId="2A51D335" w:rsidR="00620D5C" w:rsidRDefault="00620D5C" w:rsidP="0025704E">
      <w:pPr>
        <w:pStyle w:val="References"/>
        <w:numPr>
          <w:ilvl w:val="0"/>
          <w:numId w:val="0"/>
        </w:numPr>
        <w:ind w:left="360" w:hanging="360"/>
        <w:rPr>
          <w:color w:val="000000" w:themeColor="text1"/>
          <w:kern w:val="2"/>
          <w:lang w:eastAsia="zh-CN"/>
        </w:rPr>
      </w:pPr>
    </w:p>
    <w:p w14:paraId="20205DCA" w14:textId="443083FB" w:rsidR="00620D5C" w:rsidRPr="00471A5A" w:rsidRDefault="00620D5C" w:rsidP="00471A5A">
      <w:pPr>
        <w:spacing w:before="120"/>
        <w:rPr>
          <w:color w:val="000000" w:themeColor="text1"/>
          <w:lang w:val="en-GB" w:eastAsia="zh-CN"/>
        </w:rPr>
      </w:pPr>
      <w:proofErr w:type="spellStart"/>
      <w:r w:rsidRPr="00471A5A">
        <w:rPr>
          <w:color w:val="000000" w:themeColor="text1"/>
          <w:lang w:val="en-GB" w:eastAsia="zh-CN"/>
        </w:rPr>
        <w:t>RAN1#118bis</w:t>
      </w:r>
      <w:proofErr w:type="spellEnd"/>
      <w:r w:rsidRPr="00471A5A">
        <w:rPr>
          <w:color w:val="000000" w:themeColor="text1"/>
          <w:lang w:val="en-GB" w:eastAsia="zh-CN"/>
        </w:rPr>
        <w:t xml:space="preserve"> meeting minutes:</w:t>
      </w:r>
    </w:p>
    <w:p w14:paraId="7CE9FBA7" w14:textId="77777777" w:rsidR="00620D5C" w:rsidRPr="00480A6B" w:rsidRDefault="00620D5C" w:rsidP="00620D5C">
      <w:pPr>
        <w:rPr>
          <w:rFonts w:eastAsia="等线"/>
          <w:highlight w:val="green"/>
        </w:rPr>
      </w:pPr>
      <w:r w:rsidRPr="00480A6B">
        <w:rPr>
          <w:rFonts w:eastAsia="等线" w:hint="eastAsia"/>
          <w:highlight w:val="green"/>
        </w:rPr>
        <w:t>Agreement</w:t>
      </w:r>
    </w:p>
    <w:p w14:paraId="3768228A" w14:textId="77777777" w:rsidR="00620D5C" w:rsidRDefault="00620D5C" w:rsidP="00620D5C">
      <w:r>
        <w:t>For training data collection of AI/ML based positioning, the quality indicator o</w:t>
      </w:r>
      <w:r w:rsidRPr="00C2515A">
        <w:t xml:space="preserve">f timing </w:t>
      </w:r>
      <w:r>
        <w:rPr>
          <w:rFonts w:eastAsia="等线" w:hint="eastAsia"/>
        </w:rPr>
        <w:t>information</w:t>
      </w:r>
      <w:r>
        <w:t xml:space="preserve"> in Part A</w:t>
      </w:r>
      <w:r>
        <w:rPr>
          <w:rFonts w:eastAsia="等线" w:hint="eastAsia"/>
        </w:rPr>
        <w:t xml:space="preserve"> when reported</w:t>
      </w:r>
      <w:r>
        <w:t xml:space="preserve"> is:</w:t>
      </w:r>
    </w:p>
    <w:p w14:paraId="3101DF20" w14:textId="77777777" w:rsidR="00620D5C" w:rsidRPr="00D80D2D" w:rsidRDefault="00620D5C" w:rsidP="00620D5C">
      <w:pPr>
        <w:pStyle w:val="afa"/>
        <w:widowControl w:val="0"/>
        <w:numPr>
          <w:ilvl w:val="0"/>
          <w:numId w:val="25"/>
        </w:numPr>
        <w:tabs>
          <w:tab w:val="left" w:pos="0"/>
          <w:tab w:val="left" w:pos="720"/>
        </w:tabs>
        <w:suppressAutoHyphens/>
        <w:autoSpaceDE/>
        <w:autoSpaceDN/>
        <w:adjustRightInd/>
        <w:snapToGrid/>
        <w:spacing w:after="0" w:line="276" w:lineRule="auto"/>
        <w:ind w:firstLineChars="0"/>
      </w:pPr>
      <w:r>
        <w:rPr>
          <w:rFonts w:eastAsia="等线"/>
        </w:rPr>
        <w:t>W</w:t>
      </w:r>
      <w:r>
        <w:rPr>
          <w:rFonts w:eastAsia="等线" w:hint="eastAsia"/>
        </w:rPr>
        <w:t xml:space="preserve">hen applicable, </w:t>
      </w:r>
      <w:r>
        <w:t>the existing IE for timing quality, i.e., NR-</w:t>
      </w:r>
      <w:proofErr w:type="spellStart"/>
      <w:r>
        <w:t>TimingQuality</w:t>
      </w:r>
      <w:proofErr w:type="spellEnd"/>
      <w:r>
        <w:t xml:space="preserve"> in 37.355 and IE “Timing Measurement Quality” in 38.455;</w:t>
      </w:r>
    </w:p>
    <w:p w14:paraId="2FD9A40B" w14:textId="77777777" w:rsidR="00620D5C" w:rsidRPr="002742D5" w:rsidRDefault="00620D5C" w:rsidP="00620D5C">
      <w:pPr>
        <w:pStyle w:val="afa"/>
        <w:widowControl w:val="0"/>
        <w:numPr>
          <w:ilvl w:val="1"/>
          <w:numId w:val="25"/>
        </w:numPr>
        <w:tabs>
          <w:tab w:val="left" w:pos="0"/>
          <w:tab w:val="left" w:pos="720"/>
        </w:tabs>
        <w:suppressAutoHyphens/>
        <w:autoSpaceDE/>
        <w:autoSpaceDN/>
        <w:adjustRightInd/>
        <w:snapToGrid/>
        <w:spacing w:after="0" w:line="276" w:lineRule="auto"/>
        <w:ind w:firstLineChars="0"/>
      </w:pPr>
      <w:r>
        <w:rPr>
          <w:rFonts w:eastAsia="等线" w:hint="eastAsia"/>
        </w:rPr>
        <w:t xml:space="preserve">FFS: details on how to associate quality indicator to timing </w:t>
      </w:r>
      <w:r>
        <w:rPr>
          <w:rFonts w:eastAsia="等线"/>
        </w:rPr>
        <w:t>information</w:t>
      </w:r>
    </w:p>
    <w:p w14:paraId="4B771688" w14:textId="77777777" w:rsidR="00620D5C" w:rsidRDefault="00620D5C" w:rsidP="00620D5C">
      <w:pPr>
        <w:rPr>
          <w:rFonts w:eastAsia="等线"/>
        </w:rPr>
      </w:pPr>
    </w:p>
    <w:p w14:paraId="32A845C2" w14:textId="77777777" w:rsidR="00620D5C" w:rsidRPr="00E0468A" w:rsidRDefault="00620D5C" w:rsidP="00620D5C">
      <w:pPr>
        <w:rPr>
          <w:rFonts w:eastAsia="等线"/>
        </w:rPr>
      </w:pPr>
      <w:r w:rsidRPr="00E0468A">
        <w:rPr>
          <w:rFonts w:eastAsia="等线" w:hint="eastAsia"/>
        </w:rPr>
        <w:t>Conclusion</w:t>
      </w:r>
    </w:p>
    <w:p w14:paraId="7C8901F5" w14:textId="77777777" w:rsidR="00620D5C" w:rsidRDefault="00620D5C" w:rsidP="00620D5C">
      <w:pPr>
        <w:rPr>
          <w:u w:val="single"/>
        </w:rPr>
      </w:pPr>
      <w:r>
        <w:t>For training data collection of Case 1, in terms of D</w:t>
      </w:r>
      <w:r w:rsidRPr="00553208">
        <w:t>L PRS configuration for collecting training data, both options are</w:t>
      </w:r>
      <w:r>
        <w:rPr>
          <w:rFonts w:eastAsia="等线" w:hint="eastAsia"/>
        </w:rPr>
        <w:t xml:space="preserve"> feasible by </w:t>
      </w:r>
      <w:r w:rsidRPr="00553208">
        <w:t>using legacy mechanisms:</w:t>
      </w:r>
    </w:p>
    <w:p w14:paraId="2F1D1615" w14:textId="77777777" w:rsidR="00620D5C" w:rsidRDefault="00620D5C" w:rsidP="00620D5C">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9E4E3B2" w14:textId="77777777" w:rsidR="00620D5C" w:rsidRDefault="00620D5C" w:rsidP="00620D5C">
      <w:pPr>
        <w:ind w:left="567"/>
      </w:pPr>
      <w:r>
        <w:t xml:space="preserve">Option B. </w:t>
      </w:r>
      <w:r>
        <w:tab/>
        <w:t>(LMF initiated) LMF determines the DL PRS configuration for training data collection and provides the assistance data to the UE.</w:t>
      </w:r>
    </w:p>
    <w:p w14:paraId="2CFFE2C1" w14:textId="77777777" w:rsidR="00620D5C" w:rsidRDefault="00620D5C" w:rsidP="00620D5C">
      <w:r>
        <w:t>Note: the UE can be a PRU and/or a Non-PRU UE.</w:t>
      </w:r>
    </w:p>
    <w:p w14:paraId="6FAADDB4" w14:textId="77777777" w:rsidR="00620D5C" w:rsidRDefault="00620D5C" w:rsidP="00620D5C">
      <w:pPr>
        <w:rPr>
          <w:rFonts w:eastAsia="等线"/>
        </w:rPr>
      </w:pPr>
      <w:r w:rsidRPr="002C70B7">
        <w:lastRenderedPageBreak/>
        <w:t>Note: as in existing specification, the DL PRS configurations in the assistance data from LMF to UE are based on DL PRS configuration coordinated between LMF and gNB.</w:t>
      </w:r>
    </w:p>
    <w:p w14:paraId="09082932" w14:textId="77777777" w:rsidR="00620D5C" w:rsidRDefault="00620D5C" w:rsidP="00620D5C">
      <w:pPr>
        <w:rPr>
          <w:rFonts w:eastAsia="等线"/>
        </w:rPr>
      </w:pPr>
    </w:p>
    <w:p w14:paraId="19211EBC" w14:textId="77777777" w:rsidR="00620D5C" w:rsidRDefault="00620D5C" w:rsidP="00620D5C">
      <w:pPr>
        <w:rPr>
          <w:rFonts w:eastAsia="等线"/>
        </w:rPr>
      </w:pPr>
    </w:p>
    <w:p w14:paraId="26A4D549" w14:textId="77777777" w:rsidR="00620D5C" w:rsidRDefault="00620D5C" w:rsidP="00620D5C">
      <w:pPr>
        <w:rPr>
          <w:lang w:eastAsia="ja-JP"/>
        </w:rPr>
      </w:pPr>
    </w:p>
    <w:p w14:paraId="1C9713D5" w14:textId="77777777" w:rsidR="00620D5C" w:rsidRDefault="00620D5C" w:rsidP="00620D5C">
      <w:pPr>
        <w:rPr>
          <w:rFonts w:eastAsia="等线"/>
        </w:rPr>
      </w:pPr>
    </w:p>
    <w:p w14:paraId="6AE0A2B3" w14:textId="77777777" w:rsidR="00620D5C" w:rsidRPr="00552A26" w:rsidRDefault="00620D5C" w:rsidP="00620D5C">
      <w:pPr>
        <w:rPr>
          <w:rFonts w:eastAsia="等线"/>
          <w:highlight w:val="green"/>
        </w:rPr>
      </w:pPr>
      <w:r w:rsidRPr="00552A26">
        <w:rPr>
          <w:rFonts w:eastAsia="等线" w:hint="eastAsia"/>
          <w:highlight w:val="green"/>
        </w:rPr>
        <w:t>Agreement</w:t>
      </w:r>
    </w:p>
    <w:p w14:paraId="46CEA271" w14:textId="77777777" w:rsidR="00620D5C" w:rsidRDefault="00620D5C" w:rsidP="00620D5C">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gNB </w:t>
      </w:r>
      <w:r>
        <w:t>to LMF:</w:t>
      </w:r>
    </w:p>
    <w:p w14:paraId="003A94CF" w14:textId="77777777" w:rsidR="00620D5C"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1D1718">
        <w:t xml:space="preserve">(Mandatory) </w:t>
      </w:r>
      <w:r>
        <w:t xml:space="preserve">Channel measurement; </w:t>
      </w:r>
    </w:p>
    <w:p w14:paraId="626B6ED0" w14:textId="77777777" w:rsidR="00620D5C"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1D1718">
        <w:t xml:space="preserve">(Optional) </w:t>
      </w:r>
      <w:r>
        <w:t xml:space="preserve">Quality of the channel measurement; </w:t>
      </w:r>
    </w:p>
    <w:p w14:paraId="4E870272" w14:textId="77777777" w:rsidR="00620D5C" w:rsidRPr="001D1718" w:rsidRDefault="00620D5C" w:rsidP="00620D5C">
      <w:pPr>
        <w:pStyle w:val="afa"/>
        <w:widowControl w:val="0"/>
        <w:numPr>
          <w:ilvl w:val="1"/>
          <w:numId w:val="11"/>
        </w:numPr>
        <w:tabs>
          <w:tab w:val="left" w:pos="0"/>
          <w:tab w:val="left" w:pos="720"/>
          <w:tab w:val="left" w:pos="1440"/>
        </w:tabs>
        <w:suppressAutoHyphens/>
        <w:autoSpaceDE/>
        <w:autoSpaceDN/>
        <w:adjustRightInd/>
        <w:snapToGrid/>
        <w:spacing w:after="0"/>
        <w:ind w:firstLineChars="0"/>
      </w:pPr>
      <w:r w:rsidRPr="001D1718">
        <w:t>FFS: details of the quality</w:t>
      </w:r>
    </w:p>
    <w:p w14:paraId="2C75B252" w14:textId="77777777" w:rsidR="00620D5C"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1D1718">
        <w:t xml:space="preserve">(Mandatory) </w:t>
      </w:r>
      <w:r>
        <w:t>Time stamp of the channel measurement.</w:t>
      </w:r>
    </w:p>
    <w:p w14:paraId="3A46C4A3" w14:textId="77777777" w:rsidR="00620D5C" w:rsidRDefault="00620D5C" w:rsidP="00620D5C">
      <w:pPr>
        <w:rPr>
          <w:rFonts w:eastAsia="等线"/>
        </w:rPr>
      </w:pPr>
    </w:p>
    <w:p w14:paraId="47F27AAE" w14:textId="77777777" w:rsidR="00620D5C" w:rsidRDefault="00620D5C" w:rsidP="00620D5C">
      <w:pPr>
        <w:rPr>
          <w:rFonts w:eastAsia="等线"/>
          <w:b/>
          <w:bCs/>
        </w:rPr>
      </w:pPr>
    </w:p>
    <w:p w14:paraId="3C593A68" w14:textId="77777777" w:rsidR="00620D5C" w:rsidRPr="00B41E22" w:rsidRDefault="00620D5C" w:rsidP="00620D5C">
      <w:pPr>
        <w:rPr>
          <w:rFonts w:eastAsia="等线"/>
          <w:highlight w:val="green"/>
        </w:rPr>
      </w:pPr>
      <w:r w:rsidRPr="00B41E22">
        <w:rPr>
          <w:rFonts w:eastAsia="等线" w:hint="eastAsia"/>
          <w:highlight w:val="green"/>
        </w:rPr>
        <w:t>Agreement</w:t>
      </w:r>
    </w:p>
    <w:p w14:paraId="46226F6A" w14:textId="77777777" w:rsidR="00620D5C" w:rsidRPr="00242291" w:rsidRDefault="00620D5C" w:rsidP="00620D5C">
      <w:r>
        <w:t>From RA</w:t>
      </w:r>
      <w:r w:rsidRPr="00242291">
        <w:t>N1 perspective, when timing information is reported for Rel-19</w:t>
      </w:r>
      <w:r w:rsidRPr="00242291">
        <w:rPr>
          <w:rFonts w:eastAsia="等线" w:hint="eastAsia"/>
        </w:rPr>
        <w:t xml:space="preserve"> </w:t>
      </w:r>
      <w:r w:rsidRPr="00242291">
        <w:t>AI/ML positioning Case 3a, at least the following are mandatorily or optionally supported in a measurement report from gNB to LMF:</w:t>
      </w:r>
    </w:p>
    <w:p w14:paraId="321901DC" w14:textId="77777777" w:rsidR="00620D5C" w:rsidRPr="00242291"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242291">
        <w:t>(</w:t>
      </w:r>
      <w:r w:rsidRPr="00242291">
        <w:rPr>
          <w:rFonts w:eastAsia="等线"/>
        </w:rPr>
        <w:t>Mandatory</w:t>
      </w:r>
      <w:r w:rsidRPr="00242291">
        <w:t>)</w:t>
      </w:r>
      <w:r w:rsidRPr="00242291">
        <w:rPr>
          <w:rFonts w:eastAsia="等线" w:hint="eastAsia"/>
        </w:rPr>
        <w:t xml:space="preserve"> </w:t>
      </w:r>
      <w:r w:rsidRPr="00242291">
        <w:t xml:space="preserve">timing information; </w:t>
      </w:r>
    </w:p>
    <w:p w14:paraId="04693249" w14:textId="77777777" w:rsidR="00620D5C" w:rsidRPr="00242291"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242291">
        <w:t>(Optional) Quality of the timing information;</w:t>
      </w:r>
    </w:p>
    <w:p w14:paraId="52BADA6F" w14:textId="77777777" w:rsidR="00620D5C" w:rsidRPr="00242291" w:rsidRDefault="00620D5C" w:rsidP="00620D5C">
      <w:pPr>
        <w:pStyle w:val="afa"/>
        <w:widowControl w:val="0"/>
        <w:numPr>
          <w:ilvl w:val="1"/>
          <w:numId w:val="11"/>
        </w:numPr>
        <w:tabs>
          <w:tab w:val="left" w:pos="0"/>
          <w:tab w:val="left" w:pos="720"/>
          <w:tab w:val="left" w:pos="1440"/>
        </w:tabs>
        <w:suppressAutoHyphens/>
        <w:autoSpaceDE/>
        <w:autoSpaceDN/>
        <w:adjustRightInd/>
        <w:snapToGrid/>
        <w:spacing w:after="0"/>
        <w:ind w:firstLineChars="0"/>
      </w:pPr>
      <w:r w:rsidRPr="00242291">
        <w:t>Existing IE “Timing Measurement Quality” can be reused.</w:t>
      </w:r>
    </w:p>
    <w:p w14:paraId="655AABD7" w14:textId="77777777" w:rsidR="00620D5C" w:rsidRPr="00242291"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242291">
        <w:t>(Mandatory) Time stamp.</w:t>
      </w:r>
    </w:p>
    <w:p w14:paraId="627F36F0" w14:textId="77777777" w:rsidR="00620D5C" w:rsidRPr="00242291" w:rsidRDefault="00620D5C" w:rsidP="00620D5C">
      <w:r w:rsidRPr="00242291">
        <w:t>FFS: LOS/</w:t>
      </w:r>
      <w:proofErr w:type="spellStart"/>
      <w:r w:rsidRPr="00242291">
        <w:t>NLOS</w:t>
      </w:r>
      <w:proofErr w:type="spellEnd"/>
      <w:r w:rsidRPr="00242291">
        <w:t xml:space="preserve"> indicator.</w:t>
      </w:r>
    </w:p>
    <w:p w14:paraId="456B7B3D" w14:textId="77777777" w:rsidR="00620D5C" w:rsidRPr="00242291" w:rsidRDefault="00620D5C" w:rsidP="00620D5C">
      <w:pPr>
        <w:rPr>
          <w:rFonts w:eastAsia="等线"/>
        </w:rPr>
      </w:pPr>
      <w:r w:rsidRPr="00242291">
        <w:t>Note: The final decision of “mandatory” or “optional” presence of each field is up to RAN3.</w:t>
      </w:r>
    </w:p>
    <w:p w14:paraId="4763BC22" w14:textId="77777777" w:rsidR="00620D5C" w:rsidRDefault="00620D5C" w:rsidP="00620D5C">
      <w:pPr>
        <w:rPr>
          <w:rFonts w:eastAsia="等线"/>
          <w:color w:val="FF0000"/>
        </w:rPr>
      </w:pPr>
    </w:p>
    <w:p w14:paraId="5835508C" w14:textId="77777777" w:rsidR="00620D5C" w:rsidRDefault="00620D5C" w:rsidP="00620D5C">
      <w:pPr>
        <w:rPr>
          <w:rFonts w:eastAsia="等线"/>
          <w:color w:val="FF0000"/>
        </w:rPr>
      </w:pPr>
    </w:p>
    <w:p w14:paraId="105FEFCB" w14:textId="77777777" w:rsidR="00620D5C" w:rsidRDefault="00620D5C" w:rsidP="00620D5C">
      <w:pPr>
        <w:rPr>
          <w:rFonts w:eastAsia="等线"/>
          <w:color w:val="FF0000"/>
        </w:rPr>
      </w:pPr>
    </w:p>
    <w:p w14:paraId="4B7EE58F" w14:textId="77777777" w:rsidR="00620D5C" w:rsidRPr="00853B61" w:rsidRDefault="00620D5C" w:rsidP="00620D5C">
      <w:pPr>
        <w:rPr>
          <w:highlight w:val="green"/>
        </w:rPr>
      </w:pPr>
      <w:r w:rsidRPr="00853B61">
        <w:rPr>
          <w:rFonts w:hint="eastAsia"/>
          <w:highlight w:val="green"/>
        </w:rPr>
        <w:t>Agreement</w:t>
      </w:r>
    </w:p>
    <w:p w14:paraId="5E397C3C" w14:textId="77777777" w:rsidR="00620D5C" w:rsidRPr="00242291" w:rsidRDefault="00620D5C" w:rsidP="00620D5C">
      <w:r>
        <w:t xml:space="preserve">For AI/ML positioning Case 1, regarding the assistance data provided from LMF to UE, for ensuring consistency between training and inference, </w:t>
      </w:r>
    </w:p>
    <w:p w14:paraId="5E5FE91B" w14:textId="77777777" w:rsidR="00620D5C" w:rsidRPr="00242291"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242291">
        <w:t>for each of the existing assistance data IE of UE-based DL-</w:t>
      </w:r>
      <w:proofErr w:type="spellStart"/>
      <w:r w:rsidRPr="00242291">
        <w:t>TDOA</w:t>
      </w:r>
      <w:proofErr w:type="spellEnd"/>
      <w:r w:rsidRPr="00242291">
        <w:t xml:space="preserve"> and</w:t>
      </w:r>
      <w:r>
        <w:rPr>
          <w:rFonts w:eastAsia="等线" w:hint="eastAsia"/>
        </w:rPr>
        <w:t xml:space="preserve">/or </w:t>
      </w:r>
      <w:r w:rsidRPr="00242291">
        <w:t>UE-based DL-</w:t>
      </w:r>
      <w:proofErr w:type="spellStart"/>
      <w:r w:rsidRPr="00242291">
        <w:t>AoD</w:t>
      </w:r>
      <w:proofErr w:type="spellEnd"/>
      <w:r w:rsidRPr="00242291">
        <w:t>,</w:t>
      </w:r>
      <w:r>
        <w:rPr>
          <w:rFonts w:eastAsia="等线" w:hint="eastAsia"/>
        </w:rPr>
        <w:t xml:space="preserve"> </w:t>
      </w:r>
      <w:r w:rsidRPr="00242291">
        <w:t>study whether it should be: (a) explicitly indicated</w:t>
      </w:r>
      <w:r>
        <w:rPr>
          <w:rFonts w:eastAsia="等线" w:hint="eastAsia"/>
        </w:rPr>
        <w:t xml:space="preserve">, </w:t>
      </w:r>
      <w:r w:rsidRPr="00242291">
        <w:t>(b) implicitly indicated</w:t>
      </w:r>
      <w:r>
        <w:rPr>
          <w:rFonts w:eastAsia="等线" w:hint="eastAsia"/>
        </w:rPr>
        <w:t xml:space="preserve"> and/or (c) other</w:t>
      </w:r>
      <w:r w:rsidRPr="00242291">
        <w:t xml:space="preserve">; </w:t>
      </w:r>
    </w:p>
    <w:p w14:paraId="207E8C73" w14:textId="77777777" w:rsidR="00620D5C" w:rsidRPr="00242291"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242291">
        <w:t>Companies can provide inputs on further enhancements of existing assistance data, including new information</w:t>
      </w:r>
    </w:p>
    <w:p w14:paraId="31DED0E0" w14:textId="77777777" w:rsidR="00620D5C" w:rsidRPr="00242291" w:rsidRDefault="00620D5C" w:rsidP="00620D5C">
      <w:pPr>
        <w:pStyle w:val="afa"/>
        <w:widowControl w:val="0"/>
        <w:numPr>
          <w:ilvl w:val="0"/>
          <w:numId w:val="11"/>
        </w:numPr>
        <w:tabs>
          <w:tab w:val="left" w:pos="0"/>
          <w:tab w:val="left" w:pos="720"/>
        </w:tabs>
        <w:suppressAutoHyphens/>
        <w:autoSpaceDE/>
        <w:autoSpaceDN/>
        <w:adjustRightInd/>
        <w:snapToGrid/>
        <w:spacing w:after="0"/>
        <w:ind w:firstLineChars="0"/>
      </w:pPr>
      <w:r w:rsidRPr="00242291">
        <w:t>Note: this does not mean that training and inference phases are mentioned in assistance data.</w:t>
      </w:r>
    </w:p>
    <w:p w14:paraId="4BFFE496" w14:textId="77777777" w:rsidR="00620D5C" w:rsidRDefault="00620D5C" w:rsidP="00620D5C">
      <w:pPr>
        <w:rPr>
          <w:rFonts w:eastAsia="等线"/>
        </w:rPr>
      </w:pPr>
      <w:r w:rsidRPr="00242291">
        <w:t>Table. Existing assistance data (supported up to Rel-18) that may be transferred from LMF to UE in UE-based DL-</w:t>
      </w:r>
      <w:proofErr w:type="spellStart"/>
      <w:r w:rsidRPr="001A7DC3">
        <w:t>T</w:t>
      </w:r>
      <w:r>
        <w:t>DO</w:t>
      </w:r>
      <w:r w:rsidRPr="001A7DC3">
        <w:t>A</w:t>
      </w:r>
      <w:proofErr w:type="spellEnd"/>
      <w:r w:rsidRPr="001A7DC3">
        <w:t xml:space="preserve"> [1] or UE-based DL-</w:t>
      </w:r>
      <w:proofErr w:type="spellStart"/>
      <w:r w:rsidRPr="001A7DC3">
        <w:t>AoD</w:t>
      </w:r>
      <w:proofErr w:type="spellEnd"/>
      <w:r w:rsidRPr="001A7DC3">
        <w:t xml:space="preserve"> [2], as applicable</w:t>
      </w:r>
      <w:r>
        <w:t>.</w:t>
      </w:r>
    </w:p>
    <w:p w14:paraId="32F125B6" w14:textId="77777777" w:rsidR="00620D5C" w:rsidRDefault="00620D5C" w:rsidP="00620D5C">
      <w:pPr>
        <w:rPr>
          <w:rFonts w:eastAsia="等线"/>
          <w:highlight w:val="darkYellow"/>
        </w:rPr>
      </w:pPr>
    </w:p>
    <w:tbl>
      <w:tblPr>
        <w:tblW w:w="0" w:type="auto"/>
        <w:tblLook w:val="04A0" w:firstRow="1" w:lastRow="0" w:firstColumn="1" w:lastColumn="0" w:noHBand="0" w:noVBand="1"/>
      </w:tblPr>
      <w:tblGrid>
        <w:gridCol w:w="436"/>
        <w:gridCol w:w="6730"/>
        <w:gridCol w:w="1077"/>
        <w:gridCol w:w="1064"/>
      </w:tblGrid>
      <w:tr w:rsidR="00620D5C" w:rsidRPr="00612371" w14:paraId="390791F9" w14:textId="77777777" w:rsidTr="00021286">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8407B13"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0CBE7E71" w14:textId="77777777" w:rsidR="00620D5C" w:rsidRPr="004C6DA0" w:rsidRDefault="00620D5C" w:rsidP="00021286">
            <w:pPr>
              <w:spacing w:after="60"/>
              <w:jc w:val="center"/>
              <w:rPr>
                <w:rFonts w:eastAsia="Times New Roman" w:cs="等线"/>
                <w:b/>
                <w:bCs/>
                <w:color w:val="000000"/>
                <w:szCs w:val="20"/>
              </w:rPr>
            </w:pPr>
            <w:r w:rsidRPr="004C6DA0">
              <w:rPr>
                <w:rFonts w:eastAsia="Times New Roman" w:cs="等线"/>
                <w:b/>
                <w:bCs/>
                <w:color w:val="00000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0305762B" w14:textId="77777777" w:rsidR="00620D5C" w:rsidRPr="004C6DA0" w:rsidRDefault="00620D5C" w:rsidP="00021286">
            <w:pPr>
              <w:spacing w:after="60"/>
              <w:jc w:val="center"/>
              <w:rPr>
                <w:rFonts w:eastAsia="Times New Roman" w:cs="等线"/>
                <w:b/>
                <w:bCs/>
                <w:color w:val="000000"/>
                <w:szCs w:val="20"/>
              </w:rPr>
            </w:pPr>
            <w:r w:rsidRPr="004C6DA0">
              <w:rPr>
                <w:rFonts w:eastAsia="Times New Roman" w:cs="等线"/>
                <w:b/>
                <w:bCs/>
                <w:color w:val="000000"/>
                <w:szCs w:val="20"/>
              </w:rPr>
              <w:t>UE-based DL-</w:t>
            </w:r>
            <w:proofErr w:type="spellStart"/>
            <w:r w:rsidRPr="004C6DA0">
              <w:rPr>
                <w:rFonts w:eastAsia="Times New Roman" w:cs="等线"/>
                <w:b/>
                <w:bCs/>
                <w:color w:val="000000"/>
                <w:szCs w:val="20"/>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0392FD2E" w14:textId="77777777" w:rsidR="00620D5C" w:rsidRPr="004C6DA0" w:rsidRDefault="00620D5C" w:rsidP="00021286">
            <w:pPr>
              <w:spacing w:after="60"/>
              <w:jc w:val="center"/>
              <w:rPr>
                <w:rFonts w:eastAsia="Times New Roman" w:cs="等线"/>
                <w:b/>
                <w:bCs/>
                <w:color w:val="000000"/>
                <w:szCs w:val="20"/>
              </w:rPr>
            </w:pPr>
            <w:r w:rsidRPr="004C6DA0">
              <w:rPr>
                <w:rFonts w:eastAsia="Times New Roman" w:cs="等线"/>
                <w:b/>
                <w:bCs/>
                <w:color w:val="000000"/>
                <w:szCs w:val="20"/>
              </w:rPr>
              <w:t>UE-based  DL-</w:t>
            </w:r>
            <w:proofErr w:type="spellStart"/>
            <w:r w:rsidRPr="004C6DA0">
              <w:rPr>
                <w:rFonts w:eastAsia="Times New Roman" w:cs="等线"/>
                <w:b/>
                <w:bCs/>
                <w:color w:val="000000"/>
                <w:szCs w:val="20"/>
              </w:rPr>
              <w:t>AoD</w:t>
            </w:r>
            <w:proofErr w:type="spellEnd"/>
          </w:p>
        </w:tc>
      </w:tr>
      <w:tr w:rsidR="00620D5C" w:rsidRPr="00612371" w14:paraId="251CC6A4"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277DA22"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1</w:t>
            </w:r>
          </w:p>
        </w:tc>
        <w:tc>
          <w:tcPr>
            <w:tcW w:w="0" w:type="auto"/>
            <w:tcBorders>
              <w:top w:val="nil"/>
              <w:left w:val="nil"/>
              <w:bottom w:val="single" w:sz="4" w:space="0" w:color="auto"/>
              <w:right w:val="single" w:sz="4" w:space="0" w:color="auto"/>
            </w:tcBorders>
            <w:shd w:val="clear" w:color="auto" w:fill="auto"/>
            <w:hideMark/>
          </w:tcPr>
          <w:p w14:paraId="7AF82F5A"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 xml:space="preserve">Physical cell IDs (PCIs), global cell IDs (GCIs), ARFCN, and PRS IDs of candidate NR </w:t>
            </w:r>
            <w:proofErr w:type="spellStart"/>
            <w:r w:rsidRPr="004C6DA0">
              <w:rPr>
                <w:rFonts w:eastAsia="Times New Roman" w:cs="等线"/>
                <w:color w:val="000000"/>
                <w:szCs w:val="20"/>
              </w:rPr>
              <w:t>TRPs</w:t>
            </w:r>
            <w:proofErr w:type="spellEnd"/>
            <w:r w:rsidRPr="004C6DA0">
              <w:rPr>
                <w:rFonts w:eastAsia="Times New Roman" w:cs="等线"/>
                <w:color w:val="000000"/>
                <w:szCs w:val="20"/>
              </w:rPr>
              <w:t xml:space="preserve"> for measurement</w:t>
            </w:r>
          </w:p>
        </w:tc>
        <w:tc>
          <w:tcPr>
            <w:tcW w:w="0" w:type="auto"/>
            <w:tcBorders>
              <w:top w:val="nil"/>
              <w:left w:val="nil"/>
              <w:bottom w:val="single" w:sz="4" w:space="0" w:color="auto"/>
              <w:right w:val="single" w:sz="4" w:space="0" w:color="auto"/>
            </w:tcBorders>
            <w:shd w:val="clear" w:color="auto" w:fill="auto"/>
            <w:noWrap/>
          </w:tcPr>
          <w:p w14:paraId="1E3D8A35"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39EBC622" w14:textId="77777777" w:rsidR="00620D5C" w:rsidRPr="003716CE" w:rsidRDefault="00620D5C" w:rsidP="00021286">
            <w:pPr>
              <w:spacing w:after="60"/>
              <w:jc w:val="center"/>
              <w:rPr>
                <w:rFonts w:eastAsia="等线"/>
              </w:rPr>
            </w:pPr>
          </w:p>
        </w:tc>
      </w:tr>
      <w:tr w:rsidR="00620D5C" w:rsidRPr="00612371" w14:paraId="4FD25F45"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BFD5592"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lastRenderedPageBreak/>
              <w:t>2</w:t>
            </w:r>
          </w:p>
        </w:tc>
        <w:tc>
          <w:tcPr>
            <w:tcW w:w="0" w:type="auto"/>
            <w:tcBorders>
              <w:top w:val="nil"/>
              <w:left w:val="nil"/>
              <w:bottom w:val="single" w:sz="4" w:space="0" w:color="auto"/>
              <w:right w:val="single" w:sz="4" w:space="0" w:color="auto"/>
            </w:tcBorders>
            <w:shd w:val="clear" w:color="auto" w:fill="auto"/>
            <w:hideMark/>
          </w:tcPr>
          <w:p w14:paraId="20C8B3A2"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 xml:space="preserve">Timing relative to the serving (reference) </w:t>
            </w:r>
            <w:proofErr w:type="spellStart"/>
            <w:r w:rsidRPr="004C6DA0">
              <w:rPr>
                <w:rFonts w:eastAsia="Times New Roman" w:cs="等线"/>
                <w:color w:val="000000"/>
                <w:szCs w:val="20"/>
              </w:rPr>
              <w:t>TRP</w:t>
            </w:r>
            <w:proofErr w:type="spellEnd"/>
            <w:r w:rsidRPr="004C6DA0">
              <w:rPr>
                <w:rFonts w:eastAsia="Times New Roman" w:cs="等线"/>
                <w:color w:val="000000"/>
                <w:szCs w:val="20"/>
              </w:rPr>
              <w:t xml:space="preserve"> of candidate NR </w:t>
            </w:r>
            <w:proofErr w:type="spellStart"/>
            <w:r w:rsidRPr="004C6DA0">
              <w:rPr>
                <w:rFonts w:eastAsia="Times New Roman" w:cs="等线"/>
                <w:color w:val="000000"/>
                <w:szCs w:val="20"/>
              </w:rPr>
              <w:t>TRPs</w:t>
            </w:r>
            <w:proofErr w:type="spellEnd"/>
          </w:p>
        </w:tc>
        <w:tc>
          <w:tcPr>
            <w:tcW w:w="0" w:type="auto"/>
            <w:tcBorders>
              <w:top w:val="nil"/>
              <w:left w:val="nil"/>
              <w:bottom w:val="single" w:sz="4" w:space="0" w:color="auto"/>
              <w:right w:val="single" w:sz="4" w:space="0" w:color="auto"/>
            </w:tcBorders>
            <w:shd w:val="clear" w:color="auto" w:fill="auto"/>
            <w:noWrap/>
          </w:tcPr>
          <w:p w14:paraId="4EA00F6A"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6D7C2CDF" w14:textId="77777777" w:rsidR="00620D5C" w:rsidRPr="003716CE" w:rsidRDefault="00620D5C" w:rsidP="00021286">
            <w:pPr>
              <w:spacing w:after="60"/>
              <w:jc w:val="center"/>
              <w:rPr>
                <w:rFonts w:eastAsia="等线"/>
              </w:rPr>
            </w:pPr>
          </w:p>
        </w:tc>
      </w:tr>
      <w:tr w:rsidR="00620D5C" w:rsidRPr="00612371" w14:paraId="719D0A5B"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9DC86F"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3</w:t>
            </w:r>
          </w:p>
        </w:tc>
        <w:tc>
          <w:tcPr>
            <w:tcW w:w="0" w:type="auto"/>
            <w:tcBorders>
              <w:top w:val="nil"/>
              <w:left w:val="nil"/>
              <w:bottom w:val="single" w:sz="4" w:space="0" w:color="auto"/>
              <w:right w:val="single" w:sz="4" w:space="0" w:color="auto"/>
            </w:tcBorders>
            <w:shd w:val="clear" w:color="auto" w:fill="auto"/>
            <w:hideMark/>
          </w:tcPr>
          <w:p w14:paraId="441F3985"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 xml:space="preserve">DL-PRS configuration of candidate NR </w:t>
            </w:r>
            <w:proofErr w:type="spellStart"/>
            <w:r w:rsidRPr="004C6DA0">
              <w:rPr>
                <w:rFonts w:eastAsia="Times New Roman" w:cs="等线"/>
                <w:color w:val="000000"/>
                <w:szCs w:val="20"/>
              </w:rPr>
              <w:t>TRPs</w:t>
            </w:r>
            <w:proofErr w:type="spellEnd"/>
          </w:p>
        </w:tc>
        <w:tc>
          <w:tcPr>
            <w:tcW w:w="0" w:type="auto"/>
            <w:tcBorders>
              <w:top w:val="nil"/>
              <w:left w:val="nil"/>
              <w:bottom w:val="single" w:sz="4" w:space="0" w:color="auto"/>
              <w:right w:val="single" w:sz="4" w:space="0" w:color="auto"/>
            </w:tcBorders>
            <w:shd w:val="clear" w:color="auto" w:fill="auto"/>
            <w:noWrap/>
          </w:tcPr>
          <w:p w14:paraId="7CEE6C12"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61B4D6B0" w14:textId="77777777" w:rsidR="00620D5C" w:rsidRPr="003716CE" w:rsidRDefault="00620D5C" w:rsidP="00021286">
            <w:pPr>
              <w:spacing w:after="60"/>
              <w:jc w:val="center"/>
              <w:rPr>
                <w:rFonts w:eastAsia="等线"/>
              </w:rPr>
            </w:pPr>
          </w:p>
        </w:tc>
      </w:tr>
      <w:tr w:rsidR="00620D5C" w:rsidRPr="00612371" w14:paraId="6B8F0470"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0A33EE5"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4</w:t>
            </w:r>
          </w:p>
        </w:tc>
        <w:tc>
          <w:tcPr>
            <w:tcW w:w="0" w:type="auto"/>
            <w:tcBorders>
              <w:top w:val="nil"/>
              <w:left w:val="nil"/>
              <w:bottom w:val="single" w:sz="4" w:space="0" w:color="auto"/>
              <w:right w:val="single" w:sz="4" w:space="0" w:color="auto"/>
            </w:tcBorders>
            <w:shd w:val="clear" w:color="auto" w:fill="auto"/>
            <w:hideMark/>
          </w:tcPr>
          <w:p w14:paraId="01B09829"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6EC9FC83"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55E92075" w14:textId="77777777" w:rsidR="00620D5C" w:rsidRPr="003716CE" w:rsidRDefault="00620D5C" w:rsidP="00021286">
            <w:pPr>
              <w:spacing w:after="60"/>
              <w:jc w:val="center"/>
              <w:rPr>
                <w:rFonts w:eastAsia="等线"/>
              </w:rPr>
            </w:pPr>
          </w:p>
        </w:tc>
      </w:tr>
      <w:tr w:rsidR="00620D5C" w:rsidRPr="00612371" w14:paraId="5811B242"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8AA3804"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5</w:t>
            </w:r>
          </w:p>
        </w:tc>
        <w:tc>
          <w:tcPr>
            <w:tcW w:w="0" w:type="auto"/>
            <w:tcBorders>
              <w:top w:val="nil"/>
              <w:left w:val="nil"/>
              <w:bottom w:val="single" w:sz="4" w:space="0" w:color="auto"/>
              <w:right w:val="single" w:sz="4" w:space="0" w:color="auto"/>
            </w:tcBorders>
            <w:shd w:val="clear" w:color="auto" w:fill="auto"/>
            <w:hideMark/>
          </w:tcPr>
          <w:p w14:paraId="6533F10E" w14:textId="77777777" w:rsidR="00620D5C" w:rsidRPr="004C6DA0" w:rsidRDefault="00620D5C" w:rsidP="00021286">
            <w:pPr>
              <w:spacing w:after="60"/>
              <w:rPr>
                <w:rFonts w:eastAsia="Times New Roman" w:cs="等线"/>
                <w:color w:val="000000"/>
                <w:szCs w:val="20"/>
              </w:rPr>
            </w:pPr>
            <w:proofErr w:type="spellStart"/>
            <w:r w:rsidRPr="004C6DA0">
              <w:rPr>
                <w:rFonts w:eastAsia="Times New Roman" w:cs="等线"/>
                <w:color w:val="000000"/>
                <w:szCs w:val="20"/>
              </w:rPr>
              <w:t>SSB</w:t>
            </w:r>
            <w:proofErr w:type="spellEnd"/>
            <w:r w:rsidRPr="004C6DA0">
              <w:rPr>
                <w:rFonts w:eastAsia="Times New Roman" w:cs="等线"/>
                <w:color w:val="000000"/>
                <w:szCs w:val="20"/>
              </w:rPr>
              <w:t xml:space="preserve"> information of the </w:t>
            </w:r>
            <w:proofErr w:type="spellStart"/>
            <w:r w:rsidRPr="004C6DA0">
              <w:rPr>
                <w:rFonts w:eastAsia="Times New Roman" w:cs="等线"/>
                <w:color w:val="000000"/>
                <w:szCs w:val="20"/>
              </w:rPr>
              <w:t>TRPs</w:t>
            </w:r>
            <w:proofErr w:type="spellEnd"/>
            <w:r w:rsidRPr="004C6DA0">
              <w:rPr>
                <w:rFonts w:eastAsia="Times New Roman" w:cs="等线"/>
                <w:color w:val="000000"/>
                <w:szCs w:val="20"/>
              </w:rPr>
              <w:t xml:space="preserve"> (the time/frequency occupancy of </w:t>
            </w:r>
            <w:proofErr w:type="spellStart"/>
            <w:r w:rsidRPr="004C6DA0">
              <w:rPr>
                <w:rFonts w:eastAsia="Times New Roman" w:cs="等线"/>
                <w:color w:val="000000"/>
                <w:szCs w:val="20"/>
              </w:rPr>
              <w:t>SSBs</w:t>
            </w:r>
            <w:proofErr w:type="spellEnd"/>
            <w:r w:rsidRPr="004C6DA0">
              <w:rPr>
                <w:rFonts w:eastAsia="Times New Roman" w:cs="等线"/>
                <w:color w:val="000000"/>
                <w:szCs w:val="20"/>
              </w:rPr>
              <w:t>)</w:t>
            </w:r>
          </w:p>
        </w:tc>
        <w:tc>
          <w:tcPr>
            <w:tcW w:w="0" w:type="auto"/>
            <w:tcBorders>
              <w:top w:val="nil"/>
              <w:left w:val="nil"/>
              <w:bottom w:val="single" w:sz="4" w:space="0" w:color="auto"/>
              <w:right w:val="single" w:sz="4" w:space="0" w:color="auto"/>
            </w:tcBorders>
            <w:shd w:val="clear" w:color="auto" w:fill="auto"/>
            <w:noWrap/>
          </w:tcPr>
          <w:p w14:paraId="14B38CBE"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472B02A8" w14:textId="77777777" w:rsidR="00620D5C" w:rsidRPr="003716CE" w:rsidRDefault="00620D5C" w:rsidP="00021286">
            <w:pPr>
              <w:spacing w:after="60"/>
              <w:jc w:val="center"/>
              <w:rPr>
                <w:rFonts w:eastAsia="等线"/>
              </w:rPr>
            </w:pPr>
          </w:p>
        </w:tc>
      </w:tr>
      <w:tr w:rsidR="00620D5C" w:rsidRPr="00612371" w14:paraId="001C50B4"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9F075E7"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6</w:t>
            </w:r>
          </w:p>
        </w:tc>
        <w:tc>
          <w:tcPr>
            <w:tcW w:w="0" w:type="auto"/>
            <w:tcBorders>
              <w:top w:val="nil"/>
              <w:left w:val="nil"/>
              <w:bottom w:val="single" w:sz="4" w:space="0" w:color="auto"/>
              <w:right w:val="single" w:sz="4" w:space="0" w:color="auto"/>
            </w:tcBorders>
            <w:shd w:val="clear" w:color="auto" w:fill="auto"/>
            <w:hideMark/>
          </w:tcPr>
          <w:p w14:paraId="58E7F648"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 xml:space="preserve">Spatial direction information (e.g. azimuth, elevation etc.) of the DL-PRS Resources of the </w:t>
            </w:r>
            <w:proofErr w:type="spellStart"/>
            <w:r w:rsidRPr="004C6DA0">
              <w:rPr>
                <w:rFonts w:eastAsia="Times New Roman" w:cs="等线"/>
                <w:color w:val="000000"/>
                <w:szCs w:val="20"/>
              </w:rPr>
              <w:t>TRPs</w:t>
            </w:r>
            <w:proofErr w:type="spellEnd"/>
            <w:r w:rsidRPr="004C6DA0">
              <w:rPr>
                <w:rFonts w:eastAsia="Times New Roman" w:cs="等线"/>
                <w:color w:val="000000"/>
                <w:szCs w:val="20"/>
              </w:rPr>
              <w:t xml:space="preserve"> served by the gNB</w:t>
            </w:r>
          </w:p>
        </w:tc>
        <w:tc>
          <w:tcPr>
            <w:tcW w:w="0" w:type="auto"/>
            <w:tcBorders>
              <w:top w:val="nil"/>
              <w:left w:val="nil"/>
              <w:bottom w:val="single" w:sz="4" w:space="0" w:color="auto"/>
              <w:right w:val="single" w:sz="4" w:space="0" w:color="auto"/>
            </w:tcBorders>
            <w:shd w:val="clear" w:color="auto" w:fill="auto"/>
            <w:noWrap/>
          </w:tcPr>
          <w:p w14:paraId="55E0206A"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124870CE" w14:textId="77777777" w:rsidR="00620D5C" w:rsidRPr="003716CE" w:rsidRDefault="00620D5C" w:rsidP="00021286">
            <w:pPr>
              <w:spacing w:after="60"/>
              <w:jc w:val="center"/>
              <w:rPr>
                <w:rFonts w:eastAsia="等线"/>
              </w:rPr>
            </w:pPr>
          </w:p>
        </w:tc>
      </w:tr>
      <w:tr w:rsidR="00620D5C" w:rsidRPr="00612371" w14:paraId="1C19B21D"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950AFE7"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7</w:t>
            </w:r>
          </w:p>
        </w:tc>
        <w:tc>
          <w:tcPr>
            <w:tcW w:w="0" w:type="auto"/>
            <w:tcBorders>
              <w:top w:val="nil"/>
              <w:left w:val="nil"/>
              <w:bottom w:val="single" w:sz="4" w:space="0" w:color="auto"/>
              <w:right w:val="single" w:sz="4" w:space="0" w:color="auto"/>
            </w:tcBorders>
            <w:shd w:val="clear" w:color="auto" w:fill="auto"/>
            <w:hideMark/>
          </w:tcPr>
          <w:p w14:paraId="077918B3"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 xml:space="preserve">Geographical coordinates of the </w:t>
            </w:r>
            <w:proofErr w:type="spellStart"/>
            <w:r w:rsidRPr="004C6DA0">
              <w:rPr>
                <w:rFonts w:eastAsia="Times New Roman" w:cs="等线"/>
                <w:color w:val="000000"/>
                <w:szCs w:val="20"/>
              </w:rPr>
              <w:t>TRPs</w:t>
            </w:r>
            <w:proofErr w:type="spellEnd"/>
            <w:r w:rsidRPr="004C6DA0">
              <w:rPr>
                <w:rFonts w:eastAsia="Times New Roman" w:cs="等线"/>
                <w:color w:val="000000"/>
                <w:szCs w:val="20"/>
              </w:rPr>
              <w:t xml:space="preserve"> served by the gNB (include a transmission reference location for each DL-PRS Resource ID, reference location for the transmitting antenna of the reference </w:t>
            </w:r>
            <w:proofErr w:type="spellStart"/>
            <w:r w:rsidRPr="004C6DA0">
              <w:rPr>
                <w:rFonts w:eastAsia="Times New Roman" w:cs="等线"/>
                <w:color w:val="000000"/>
                <w:szCs w:val="20"/>
              </w:rPr>
              <w:t>TRP</w:t>
            </w:r>
            <w:proofErr w:type="spellEnd"/>
            <w:r w:rsidRPr="004C6DA0">
              <w:rPr>
                <w:rFonts w:eastAsia="Times New Roman" w:cs="等线"/>
                <w:color w:val="000000"/>
                <w:szCs w:val="20"/>
              </w:rPr>
              <w:t xml:space="preserve">, relative locations for transmitting antennas of other </w:t>
            </w:r>
            <w:proofErr w:type="spellStart"/>
            <w:r w:rsidRPr="004C6DA0">
              <w:rPr>
                <w:rFonts w:eastAsia="Times New Roman" w:cs="等线"/>
                <w:color w:val="000000"/>
                <w:szCs w:val="20"/>
              </w:rPr>
              <w:t>TRPs</w:t>
            </w:r>
            <w:proofErr w:type="spellEnd"/>
            <w:r w:rsidRPr="004C6DA0">
              <w:rPr>
                <w:rFonts w:eastAsia="Times New Roman" w:cs="等线"/>
                <w:color w:val="000000"/>
                <w:szCs w:val="20"/>
              </w:rPr>
              <w:t>)</w:t>
            </w:r>
          </w:p>
        </w:tc>
        <w:tc>
          <w:tcPr>
            <w:tcW w:w="0" w:type="auto"/>
            <w:tcBorders>
              <w:top w:val="nil"/>
              <w:left w:val="nil"/>
              <w:bottom w:val="single" w:sz="4" w:space="0" w:color="auto"/>
              <w:right w:val="single" w:sz="4" w:space="0" w:color="auto"/>
            </w:tcBorders>
            <w:shd w:val="clear" w:color="auto" w:fill="auto"/>
            <w:noWrap/>
          </w:tcPr>
          <w:p w14:paraId="4BB53C7B"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02DE1008" w14:textId="77777777" w:rsidR="00620D5C" w:rsidRPr="003716CE" w:rsidRDefault="00620D5C" w:rsidP="00021286">
            <w:pPr>
              <w:spacing w:after="60"/>
              <w:jc w:val="center"/>
              <w:rPr>
                <w:rFonts w:eastAsia="等线"/>
              </w:rPr>
            </w:pPr>
          </w:p>
        </w:tc>
      </w:tr>
      <w:tr w:rsidR="00620D5C" w:rsidRPr="00612371" w14:paraId="71750E50"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0D2C6A6"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8</w:t>
            </w:r>
          </w:p>
        </w:tc>
        <w:tc>
          <w:tcPr>
            <w:tcW w:w="0" w:type="auto"/>
            <w:tcBorders>
              <w:top w:val="nil"/>
              <w:left w:val="nil"/>
              <w:bottom w:val="single" w:sz="4" w:space="0" w:color="auto"/>
              <w:right w:val="single" w:sz="4" w:space="0" w:color="auto"/>
            </w:tcBorders>
            <w:shd w:val="clear" w:color="auto" w:fill="auto"/>
            <w:hideMark/>
          </w:tcPr>
          <w:p w14:paraId="511B9D0E"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 xml:space="preserve">Fine Timing relative to the serving (reference) </w:t>
            </w:r>
            <w:proofErr w:type="spellStart"/>
            <w:r w:rsidRPr="004C6DA0">
              <w:rPr>
                <w:rFonts w:eastAsia="Times New Roman" w:cs="等线"/>
                <w:color w:val="000000"/>
                <w:szCs w:val="20"/>
              </w:rPr>
              <w:t>TRP</w:t>
            </w:r>
            <w:proofErr w:type="spellEnd"/>
            <w:r w:rsidRPr="004C6DA0">
              <w:rPr>
                <w:rFonts w:eastAsia="Times New Roman" w:cs="等线"/>
                <w:color w:val="000000"/>
                <w:szCs w:val="20"/>
              </w:rPr>
              <w:t xml:space="preserve"> of candidate NR </w:t>
            </w:r>
            <w:proofErr w:type="spellStart"/>
            <w:r w:rsidRPr="004C6DA0">
              <w:rPr>
                <w:rFonts w:eastAsia="Times New Roman" w:cs="等线"/>
                <w:color w:val="000000"/>
                <w:szCs w:val="20"/>
              </w:rPr>
              <w:t>TRPs</w:t>
            </w:r>
            <w:proofErr w:type="spellEnd"/>
          </w:p>
        </w:tc>
        <w:tc>
          <w:tcPr>
            <w:tcW w:w="0" w:type="auto"/>
            <w:tcBorders>
              <w:top w:val="nil"/>
              <w:left w:val="nil"/>
              <w:bottom w:val="single" w:sz="4" w:space="0" w:color="auto"/>
              <w:right w:val="single" w:sz="4" w:space="0" w:color="auto"/>
            </w:tcBorders>
            <w:shd w:val="clear" w:color="auto" w:fill="auto"/>
            <w:noWrap/>
          </w:tcPr>
          <w:p w14:paraId="2B64F841"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5B94AB1B" w14:textId="77777777" w:rsidR="00620D5C" w:rsidRPr="003716CE" w:rsidRDefault="00620D5C" w:rsidP="00021286">
            <w:pPr>
              <w:spacing w:after="60"/>
              <w:jc w:val="center"/>
              <w:rPr>
                <w:rFonts w:eastAsia="等线"/>
              </w:rPr>
            </w:pPr>
          </w:p>
        </w:tc>
      </w:tr>
      <w:tr w:rsidR="00620D5C" w:rsidRPr="00612371" w14:paraId="23C331D2"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2B2F54B"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9</w:t>
            </w:r>
          </w:p>
        </w:tc>
        <w:tc>
          <w:tcPr>
            <w:tcW w:w="0" w:type="auto"/>
            <w:tcBorders>
              <w:top w:val="nil"/>
              <w:left w:val="nil"/>
              <w:bottom w:val="single" w:sz="4" w:space="0" w:color="auto"/>
              <w:right w:val="single" w:sz="4" w:space="0" w:color="auto"/>
            </w:tcBorders>
            <w:shd w:val="clear" w:color="auto" w:fill="auto"/>
            <w:hideMark/>
          </w:tcPr>
          <w:p w14:paraId="16791D2F"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PRS-only TP indication</w:t>
            </w:r>
          </w:p>
        </w:tc>
        <w:tc>
          <w:tcPr>
            <w:tcW w:w="0" w:type="auto"/>
            <w:tcBorders>
              <w:top w:val="nil"/>
              <w:left w:val="nil"/>
              <w:bottom w:val="single" w:sz="4" w:space="0" w:color="auto"/>
              <w:right w:val="single" w:sz="4" w:space="0" w:color="auto"/>
            </w:tcBorders>
            <w:shd w:val="clear" w:color="auto" w:fill="auto"/>
            <w:noWrap/>
          </w:tcPr>
          <w:p w14:paraId="3F614CDF"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12CED4B7" w14:textId="77777777" w:rsidR="00620D5C" w:rsidRPr="003716CE" w:rsidRDefault="00620D5C" w:rsidP="00021286">
            <w:pPr>
              <w:spacing w:after="60"/>
              <w:jc w:val="center"/>
              <w:rPr>
                <w:rFonts w:eastAsia="等线"/>
              </w:rPr>
            </w:pPr>
          </w:p>
        </w:tc>
      </w:tr>
      <w:tr w:rsidR="00620D5C" w:rsidRPr="00612371" w14:paraId="3ED88483"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25B07C1"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10</w:t>
            </w:r>
          </w:p>
        </w:tc>
        <w:tc>
          <w:tcPr>
            <w:tcW w:w="0" w:type="auto"/>
            <w:tcBorders>
              <w:top w:val="nil"/>
              <w:left w:val="nil"/>
              <w:bottom w:val="single" w:sz="4" w:space="0" w:color="auto"/>
              <w:right w:val="single" w:sz="4" w:space="0" w:color="auto"/>
            </w:tcBorders>
            <w:shd w:val="clear" w:color="auto" w:fill="auto"/>
            <w:hideMark/>
          </w:tcPr>
          <w:p w14:paraId="49452F02"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 xml:space="preserve">The association information of DL-PRS resources with </w:t>
            </w:r>
            <w:proofErr w:type="spellStart"/>
            <w:r w:rsidRPr="004C6DA0">
              <w:rPr>
                <w:rFonts w:eastAsia="Times New Roman" w:cs="等线"/>
                <w:color w:val="000000"/>
                <w:szCs w:val="20"/>
              </w:rPr>
              <w:t>TRP</w:t>
            </w:r>
            <w:proofErr w:type="spellEnd"/>
            <w:r w:rsidRPr="004C6DA0">
              <w:rPr>
                <w:rFonts w:eastAsia="Times New Roman" w:cs="等线"/>
                <w:color w:val="000000"/>
                <w:szCs w:val="20"/>
              </w:rPr>
              <w:t xml:space="preserve"> Tx </w:t>
            </w:r>
            <w:proofErr w:type="spellStart"/>
            <w:r w:rsidRPr="004C6DA0">
              <w:rPr>
                <w:rFonts w:eastAsia="Times New Roman" w:cs="等线"/>
                <w:color w:val="000000"/>
                <w:szCs w:val="20"/>
              </w:rPr>
              <w:t>TEG</w:t>
            </w:r>
            <w:proofErr w:type="spellEnd"/>
            <w:r w:rsidRPr="004C6DA0">
              <w:rPr>
                <w:rFonts w:eastAsia="Times New Roman" w:cs="等线"/>
                <w:color w:val="000000"/>
                <w:szCs w:val="20"/>
              </w:rPr>
              <w:t xml:space="preserve"> ID</w:t>
            </w:r>
          </w:p>
        </w:tc>
        <w:tc>
          <w:tcPr>
            <w:tcW w:w="0" w:type="auto"/>
            <w:tcBorders>
              <w:top w:val="nil"/>
              <w:left w:val="nil"/>
              <w:bottom w:val="single" w:sz="4" w:space="0" w:color="auto"/>
              <w:right w:val="single" w:sz="4" w:space="0" w:color="auto"/>
            </w:tcBorders>
            <w:shd w:val="clear" w:color="auto" w:fill="auto"/>
            <w:noWrap/>
          </w:tcPr>
          <w:p w14:paraId="7E294CE5"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1177DFFC" w14:textId="77777777" w:rsidR="00620D5C" w:rsidRPr="003716CE" w:rsidRDefault="00620D5C" w:rsidP="00021286">
            <w:pPr>
              <w:spacing w:after="60"/>
              <w:jc w:val="center"/>
              <w:rPr>
                <w:rFonts w:eastAsia="等线"/>
              </w:rPr>
            </w:pPr>
          </w:p>
        </w:tc>
      </w:tr>
      <w:tr w:rsidR="00620D5C" w:rsidRPr="00612371" w14:paraId="1361EB77"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36077C0"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11</w:t>
            </w:r>
          </w:p>
        </w:tc>
        <w:tc>
          <w:tcPr>
            <w:tcW w:w="0" w:type="auto"/>
            <w:tcBorders>
              <w:top w:val="nil"/>
              <w:left w:val="nil"/>
              <w:bottom w:val="single" w:sz="4" w:space="0" w:color="auto"/>
              <w:right w:val="single" w:sz="4" w:space="0" w:color="auto"/>
            </w:tcBorders>
            <w:shd w:val="clear" w:color="auto" w:fill="auto"/>
            <w:hideMark/>
          </w:tcPr>
          <w:p w14:paraId="76DEB246"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LOS/</w:t>
            </w:r>
            <w:proofErr w:type="spellStart"/>
            <w:r w:rsidRPr="004C6DA0">
              <w:rPr>
                <w:rFonts w:eastAsia="Times New Roman" w:cs="等线"/>
                <w:color w:val="000000"/>
                <w:szCs w:val="20"/>
              </w:rPr>
              <w:t>NLOS</w:t>
            </w:r>
            <w:proofErr w:type="spellEnd"/>
            <w:r w:rsidRPr="004C6DA0">
              <w:rPr>
                <w:rFonts w:eastAsia="Times New Roman" w:cs="等线"/>
                <w:color w:val="000000"/>
                <w:szCs w:val="20"/>
              </w:rPr>
              <w:t xml:space="preserve"> indicators</w:t>
            </w:r>
          </w:p>
        </w:tc>
        <w:tc>
          <w:tcPr>
            <w:tcW w:w="0" w:type="auto"/>
            <w:tcBorders>
              <w:top w:val="nil"/>
              <w:left w:val="nil"/>
              <w:bottom w:val="single" w:sz="4" w:space="0" w:color="auto"/>
              <w:right w:val="single" w:sz="4" w:space="0" w:color="auto"/>
            </w:tcBorders>
            <w:shd w:val="clear" w:color="auto" w:fill="auto"/>
            <w:noWrap/>
          </w:tcPr>
          <w:p w14:paraId="586A2A1A"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7BDE1F41" w14:textId="77777777" w:rsidR="00620D5C" w:rsidRPr="003716CE" w:rsidRDefault="00620D5C" w:rsidP="00021286">
            <w:pPr>
              <w:spacing w:after="60"/>
              <w:jc w:val="center"/>
              <w:rPr>
                <w:rFonts w:eastAsia="等线"/>
              </w:rPr>
            </w:pPr>
          </w:p>
        </w:tc>
      </w:tr>
      <w:tr w:rsidR="00620D5C" w:rsidRPr="00612371" w14:paraId="5A2764E5"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E92E89B"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12</w:t>
            </w:r>
          </w:p>
        </w:tc>
        <w:tc>
          <w:tcPr>
            <w:tcW w:w="0" w:type="auto"/>
            <w:tcBorders>
              <w:top w:val="nil"/>
              <w:left w:val="nil"/>
              <w:bottom w:val="single" w:sz="4" w:space="0" w:color="auto"/>
              <w:right w:val="single" w:sz="4" w:space="0" w:color="auto"/>
            </w:tcBorders>
            <w:shd w:val="clear" w:color="auto" w:fill="auto"/>
            <w:hideMark/>
          </w:tcPr>
          <w:p w14:paraId="54F25ADF"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709511AC"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21D3EC92" w14:textId="77777777" w:rsidR="00620D5C" w:rsidRPr="003716CE" w:rsidRDefault="00620D5C" w:rsidP="00021286">
            <w:pPr>
              <w:spacing w:after="60"/>
              <w:jc w:val="center"/>
              <w:rPr>
                <w:rFonts w:eastAsia="等线"/>
              </w:rPr>
            </w:pPr>
          </w:p>
        </w:tc>
      </w:tr>
      <w:tr w:rsidR="00620D5C" w:rsidRPr="00612371" w14:paraId="5D4185C2"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4568673"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13</w:t>
            </w:r>
          </w:p>
        </w:tc>
        <w:tc>
          <w:tcPr>
            <w:tcW w:w="0" w:type="auto"/>
            <w:tcBorders>
              <w:top w:val="nil"/>
              <w:left w:val="nil"/>
              <w:bottom w:val="single" w:sz="4" w:space="0" w:color="auto"/>
              <w:right w:val="single" w:sz="4" w:space="0" w:color="auto"/>
            </w:tcBorders>
            <w:shd w:val="clear" w:color="auto" w:fill="auto"/>
            <w:hideMark/>
          </w:tcPr>
          <w:p w14:paraId="7670BAC6"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5DBA2554"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4936FAD4" w14:textId="77777777" w:rsidR="00620D5C" w:rsidRPr="003716CE" w:rsidRDefault="00620D5C" w:rsidP="00021286">
            <w:pPr>
              <w:spacing w:after="60"/>
              <w:jc w:val="center"/>
              <w:rPr>
                <w:rFonts w:eastAsia="等线"/>
              </w:rPr>
            </w:pPr>
          </w:p>
        </w:tc>
      </w:tr>
      <w:tr w:rsidR="00620D5C" w:rsidRPr="00612371" w14:paraId="791F2EA5"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5B54F26"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14</w:t>
            </w:r>
          </w:p>
        </w:tc>
        <w:tc>
          <w:tcPr>
            <w:tcW w:w="0" w:type="auto"/>
            <w:tcBorders>
              <w:top w:val="nil"/>
              <w:left w:val="nil"/>
              <w:bottom w:val="single" w:sz="4" w:space="0" w:color="auto"/>
              <w:right w:val="single" w:sz="4" w:space="0" w:color="auto"/>
            </w:tcBorders>
            <w:shd w:val="clear" w:color="auto" w:fill="auto"/>
            <w:hideMark/>
          </w:tcPr>
          <w:p w14:paraId="07AA3F52"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294BF073"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61544670" w14:textId="77777777" w:rsidR="00620D5C" w:rsidRPr="003716CE" w:rsidRDefault="00620D5C" w:rsidP="00021286">
            <w:pPr>
              <w:spacing w:after="60"/>
              <w:jc w:val="center"/>
              <w:rPr>
                <w:rFonts w:eastAsia="等线"/>
              </w:rPr>
            </w:pPr>
          </w:p>
        </w:tc>
      </w:tr>
      <w:tr w:rsidR="00620D5C" w:rsidRPr="00612371" w14:paraId="029881E1"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C4D68BA"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15</w:t>
            </w:r>
          </w:p>
        </w:tc>
        <w:tc>
          <w:tcPr>
            <w:tcW w:w="0" w:type="auto"/>
            <w:tcBorders>
              <w:top w:val="nil"/>
              <w:left w:val="nil"/>
              <w:bottom w:val="single" w:sz="4" w:space="0" w:color="auto"/>
              <w:right w:val="single" w:sz="4" w:space="0" w:color="auto"/>
            </w:tcBorders>
            <w:shd w:val="clear" w:color="auto" w:fill="auto"/>
            <w:hideMark/>
          </w:tcPr>
          <w:p w14:paraId="00B779EC"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19CCF7C0"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6749503F" w14:textId="77777777" w:rsidR="00620D5C" w:rsidRPr="003716CE" w:rsidRDefault="00620D5C" w:rsidP="00021286">
            <w:pPr>
              <w:spacing w:after="60"/>
              <w:jc w:val="center"/>
              <w:rPr>
                <w:rFonts w:eastAsia="等线"/>
              </w:rPr>
            </w:pPr>
          </w:p>
        </w:tc>
      </w:tr>
      <w:tr w:rsidR="00620D5C" w:rsidRPr="00612371" w14:paraId="0B4CAA91"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FBB4FA2"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16</w:t>
            </w:r>
          </w:p>
        </w:tc>
        <w:tc>
          <w:tcPr>
            <w:tcW w:w="0" w:type="auto"/>
            <w:tcBorders>
              <w:top w:val="nil"/>
              <w:left w:val="nil"/>
              <w:bottom w:val="single" w:sz="4" w:space="0" w:color="auto"/>
              <w:right w:val="single" w:sz="4" w:space="0" w:color="auto"/>
            </w:tcBorders>
            <w:shd w:val="clear" w:color="auto" w:fill="auto"/>
            <w:hideMark/>
          </w:tcPr>
          <w:p w14:paraId="3FEACADA" w14:textId="77777777" w:rsidR="00620D5C" w:rsidRPr="004C6DA0" w:rsidRDefault="00620D5C" w:rsidP="00021286">
            <w:pPr>
              <w:spacing w:after="60"/>
              <w:rPr>
                <w:rFonts w:eastAsia="Times New Roman" w:cs="等线"/>
                <w:color w:val="000000"/>
                <w:szCs w:val="20"/>
              </w:rPr>
            </w:pPr>
            <w:proofErr w:type="spellStart"/>
            <w:r w:rsidRPr="004C6DA0">
              <w:rPr>
                <w:rFonts w:eastAsia="Times New Roman" w:cs="等线"/>
                <w:color w:val="000000"/>
                <w:szCs w:val="20"/>
              </w:rPr>
              <w:t>TRP</w:t>
            </w:r>
            <w:proofErr w:type="spellEnd"/>
            <w:r w:rsidRPr="004C6DA0">
              <w:rPr>
                <w:rFonts w:eastAsia="Times New Roman" w:cs="等线"/>
                <w:color w:val="000000"/>
                <w:szCs w:val="20"/>
              </w:rPr>
              <w:t xml:space="preserve"> beam/antenna information (including azimuth angle, zenith angle and relative power between PRS resources per angle per </w:t>
            </w:r>
            <w:proofErr w:type="spellStart"/>
            <w:r w:rsidRPr="004C6DA0">
              <w:rPr>
                <w:rFonts w:eastAsia="Times New Roman" w:cs="等线"/>
                <w:color w:val="000000"/>
                <w:szCs w:val="20"/>
              </w:rPr>
              <w:t>TRP</w:t>
            </w:r>
            <w:proofErr w:type="spellEnd"/>
            <w:r w:rsidRPr="004C6DA0">
              <w:rPr>
                <w:rFonts w:eastAsia="Times New Roman" w:cs="等线"/>
                <w:color w:val="000000"/>
                <w:szCs w:val="20"/>
              </w:rPr>
              <w:t>)</w:t>
            </w:r>
          </w:p>
        </w:tc>
        <w:tc>
          <w:tcPr>
            <w:tcW w:w="0" w:type="auto"/>
            <w:tcBorders>
              <w:top w:val="nil"/>
              <w:left w:val="nil"/>
              <w:bottom w:val="single" w:sz="4" w:space="0" w:color="auto"/>
              <w:right w:val="single" w:sz="4" w:space="0" w:color="auto"/>
            </w:tcBorders>
            <w:shd w:val="clear" w:color="auto" w:fill="auto"/>
            <w:noWrap/>
          </w:tcPr>
          <w:p w14:paraId="2D74E53D"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788B190B" w14:textId="77777777" w:rsidR="00620D5C" w:rsidRPr="003716CE" w:rsidRDefault="00620D5C" w:rsidP="00021286">
            <w:pPr>
              <w:spacing w:after="60"/>
              <w:jc w:val="center"/>
              <w:rPr>
                <w:rFonts w:eastAsia="等线"/>
              </w:rPr>
            </w:pPr>
          </w:p>
        </w:tc>
      </w:tr>
      <w:tr w:rsidR="00620D5C" w:rsidRPr="00612371" w14:paraId="1A7B895C"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73841FD"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17</w:t>
            </w:r>
          </w:p>
        </w:tc>
        <w:tc>
          <w:tcPr>
            <w:tcW w:w="0" w:type="auto"/>
            <w:tcBorders>
              <w:top w:val="nil"/>
              <w:left w:val="nil"/>
              <w:bottom w:val="single" w:sz="4" w:space="0" w:color="auto"/>
              <w:right w:val="single" w:sz="4" w:space="0" w:color="auto"/>
            </w:tcBorders>
            <w:shd w:val="clear" w:color="auto" w:fill="auto"/>
            <w:hideMark/>
          </w:tcPr>
          <w:p w14:paraId="64483B0F"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420E9879"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44FC349F" w14:textId="77777777" w:rsidR="00620D5C" w:rsidRPr="003716CE" w:rsidRDefault="00620D5C" w:rsidP="00021286">
            <w:pPr>
              <w:spacing w:after="60"/>
              <w:jc w:val="center"/>
              <w:rPr>
                <w:rFonts w:eastAsia="等线"/>
              </w:rPr>
            </w:pPr>
          </w:p>
        </w:tc>
      </w:tr>
      <w:tr w:rsidR="00620D5C" w:rsidRPr="00612371" w14:paraId="156A18DF" w14:textId="77777777" w:rsidTr="0002128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05160D9"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18</w:t>
            </w:r>
          </w:p>
        </w:tc>
        <w:tc>
          <w:tcPr>
            <w:tcW w:w="0" w:type="auto"/>
            <w:tcBorders>
              <w:top w:val="nil"/>
              <w:left w:val="nil"/>
              <w:bottom w:val="single" w:sz="4" w:space="0" w:color="auto"/>
              <w:right w:val="single" w:sz="4" w:space="0" w:color="auto"/>
            </w:tcBorders>
            <w:shd w:val="clear" w:color="auto" w:fill="auto"/>
            <w:hideMark/>
          </w:tcPr>
          <w:p w14:paraId="1CFD10D1" w14:textId="77777777" w:rsidR="00620D5C" w:rsidRPr="004C6DA0" w:rsidRDefault="00620D5C" w:rsidP="00021286">
            <w:pPr>
              <w:spacing w:after="60"/>
              <w:rPr>
                <w:rFonts w:eastAsia="Times New Roman" w:cs="等线"/>
                <w:color w:val="000000"/>
                <w:szCs w:val="20"/>
              </w:rPr>
            </w:pPr>
            <w:r w:rsidRPr="004C6DA0">
              <w:rPr>
                <w:rFonts w:eastAsia="Times New Roman" w:cs="等线"/>
                <w:color w:val="000000"/>
                <w:szCs w:val="20"/>
              </w:rPr>
              <w:t>PRS priority list</w:t>
            </w:r>
          </w:p>
        </w:tc>
        <w:tc>
          <w:tcPr>
            <w:tcW w:w="0" w:type="auto"/>
            <w:tcBorders>
              <w:top w:val="nil"/>
              <w:left w:val="nil"/>
              <w:bottom w:val="single" w:sz="4" w:space="0" w:color="auto"/>
              <w:right w:val="single" w:sz="4" w:space="0" w:color="auto"/>
            </w:tcBorders>
            <w:shd w:val="clear" w:color="auto" w:fill="auto"/>
            <w:noWrap/>
          </w:tcPr>
          <w:p w14:paraId="337AED4E" w14:textId="77777777" w:rsidR="00620D5C" w:rsidRPr="003716CE" w:rsidRDefault="00620D5C" w:rsidP="00021286">
            <w:pPr>
              <w:spacing w:after="60"/>
              <w:jc w:val="center"/>
              <w:rPr>
                <w:rFonts w:eastAsia="等线"/>
              </w:rPr>
            </w:pPr>
          </w:p>
        </w:tc>
        <w:tc>
          <w:tcPr>
            <w:tcW w:w="0" w:type="auto"/>
            <w:tcBorders>
              <w:top w:val="nil"/>
              <w:left w:val="nil"/>
              <w:bottom w:val="single" w:sz="4" w:space="0" w:color="auto"/>
              <w:right w:val="single" w:sz="4" w:space="0" w:color="auto"/>
            </w:tcBorders>
            <w:shd w:val="clear" w:color="auto" w:fill="auto"/>
            <w:noWrap/>
          </w:tcPr>
          <w:p w14:paraId="0DEE98D7" w14:textId="77777777" w:rsidR="00620D5C" w:rsidRPr="003716CE" w:rsidRDefault="00620D5C" w:rsidP="00021286">
            <w:pPr>
              <w:spacing w:after="60"/>
              <w:jc w:val="center"/>
              <w:rPr>
                <w:rFonts w:eastAsia="等线"/>
              </w:rPr>
            </w:pPr>
          </w:p>
        </w:tc>
      </w:tr>
    </w:tbl>
    <w:p w14:paraId="2248CF4C" w14:textId="77777777" w:rsidR="00620D5C" w:rsidRDefault="00620D5C" w:rsidP="00620D5C">
      <w:r>
        <w:t xml:space="preserve">[1] Table 8.12.2.1.0-1 in 38.305, Use equipment (UE) positioning in NG-RAN (Release 18), </w:t>
      </w:r>
      <w:proofErr w:type="spellStart"/>
      <w:r>
        <w:t>v18.3.0</w:t>
      </w:r>
      <w:proofErr w:type="spellEnd"/>
    </w:p>
    <w:p w14:paraId="5E45577F" w14:textId="77777777" w:rsidR="00620D5C" w:rsidRDefault="00620D5C" w:rsidP="00620D5C">
      <w:r>
        <w:t xml:space="preserve">[2] Table 8.11.2.1.0-1 in 38.305, Use equipment (UE) positioning in NG-RAN (Release 18), </w:t>
      </w:r>
      <w:proofErr w:type="spellStart"/>
      <w:r>
        <w:t>v18.3.0</w:t>
      </w:r>
      <w:proofErr w:type="spellEnd"/>
    </w:p>
    <w:p w14:paraId="473242CE" w14:textId="0C35E53E" w:rsidR="00620D5C" w:rsidRDefault="00620D5C" w:rsidP="00471A5A">
      <w:pPr>
        <w:pStyle w:val="References"/>
        <w:numPr>
          <w:ilvl w:val="0"/>
          <w:numId w:val="0"/>
        </w:numPr>
        <w:ind w:left="360" w:hanging="360"/>
        <w:rPr>
          <w:color w:val="000000" w:themeColor="text1"/>
          <w:kern w:val="2"/>
          <w:lang w:eastAsia="zh-CN"/>
        </w:rPr>
      </w:pPr>
    </w:p>
    <w:p w14:paraId="0AA83B71" w14:textId="72FD0F33" w:rsidR="00B50F44" w:rsidRDefault="00B50F44" w:rsidP="00471A5A">
      <w:pPr>
        <w:pStyle w:val="References"/>
        <w:numPr>
          <w:ilvl w:val="0"/>
          <w:numId w:val="0"/>
        </w:numPr>
        <w:ind w:left="360" w:hanging="360"/>
        <w:rPr>
          <w:color w:val="000000" w:themeColor="text1"/>
          <w:kern w:val="2"/>
          <w:lang w:eastAsia="zh-CN"/>
        </w:rPr>
      </w:pPr>
    </w:p>
    <w:p w14:paraId="50AA2855" w14:textId="4B752B7B" w:rsidR="00B50F44" w:rsidRDefault="00B50F44" w:rsidP="00B50F44">
      <w:pPr>
        <w:pStyle w:val="1"/>
        <w:tabs>
          <w:tab w:val="left" w:pos="432"/>
        </w:tabs>
        <w:rPr>
          <w:color w:val="000000" w:themeColor="text1"/>
        </w:rPr>
      </w:pPr>
      <w:r>
        <w:rPr>
          <w:color w:val="000000" w:themeColor="text1"/>
        </w:rPr>
        <w:t>Relevant RAN1 progress on LCM for Positioning use case 2b</w:t>
      </w:r>
    </w:p>
    <w:p w14:paraId="713D1DB9" w14:textId="6911DE3B" w:rsidR="00B50F44" w:rsidRDefault="00B50F44" w:rsidP="00471A5A">
      <w:pPr>
        <w:pStyle w:val="References"/>
        <w:numPr>
          <w:ilvl w:val="0"/>
          <w:numId w:val="0"/>
        </w:numPr>
        <w:ind w:left="360" w:hanging="360"/>
        <w:rPr>
          <w:color w:val="000000" w:themeColor="text1"/>
          <w:kern w:val="2"/>
          <w:lang w:eastAsia="zh-CN"/>
        </w:rPr>
      </w:pPr>
    </w:p>
    <w:p w14:paraId="3956C43C" w14:textId="77777777" w:rsidR="00B50F44" w:rsidRPr="00B50F44" w:rsidRDefault="00B50F44" w:rsidP="00B50F44">
      <w:pPr>
        <w:rPr>
          <w:b/>
          <w:u w:val="single"/>
          <w:lang w:val="en-GB" w:eastAsia="zh-CN"/>
        </w:rPr>
      </w:pPr>
      <w:proofErr w:type="spellStart"/>
      <w:r w:rsidRPr="00B50F44">
        <w:rPr>
          <w:rFonts w:hint="eastAsia"/>
          <w:b/>
          <w:u w:val="single"/>
          <w:lang w:val="en-GB" w:eastAsia="zh-CN"/>
        </w:rPr>
        <w:t>R</w:t>
      </w:r>
      <w:r w:rsidRPr="00B50F44">
        <w:rPr>
          <w:b/>
          <w:u w:val="single"/>
          <w:lang w:val="en-GB" w:eastAsia="zh-CN"/>
        </w:rPr>
        <w:t>AN1#118</w:t>
      </w:r>
      <w:proofErr w:type="spellEnd"/>
      <w:r w:rsidRPr="00B50F44">
        <w:rPr>
          <w:b/>
          <w:u w:val="single"/>
          <w:lang w:val="en-GB" w:eastAsia="zh-CN"/>
        </w:rPr>
        <w:t xml:space="preserve"> meeting agreements:</w:t>
      </w:r>
    </w:p>
    <w:p w14:paraId="50B316B9" w14:textId="77777777" w:rsidR="00B50F44" w:rsidRPr="00B50F44" w:rsidRDefault="00B50F44" w:rsidP="00B50F44">
      <w:pPr>
        <w:rPr>
          <w:rFonts w:eastAsia="等线"/>
          <w:highlight w:val="green"/>
        </w:rPr>
      </w:pPr>
      <w:r w:rsidRPr="00B50F44">
        <w:rPr>
          <w:rFonts w:eastAsia="等线" w:hint="eastAsia"/>
          <w:highlight w:val="green"/>
        </w:rPr>
        <w:t>Agreement</w:t>
      </w:r>
    </w:p>
    <w:p w14:paraId="017BAAC0" w14:textId="77777777" w:rsidR="00B50F44" w:rsidRPr="00B50F44" w:rsidRDefault="00B50F44" w:rsidP="00B50F44">
      <w:r w:rsidRPr="00B50F44">
        <w:t>For AI/ML positioning Case 2b and 3b, regarding the power information for determining the model input,</w:t>
      </w:r>
    </w:p>
    <w:p w14:paraId="00523EAD" w14:textId="77777777" w:rsidR="00B50F44" w:rsidRPr="00B50F44" w:rsidRDefault="00B50F44" w:rsidP="00B50F44">
      <w:pPr>
        <w:pStyle w:val="afa"/>
        <w:numPr>
          <w:ilvl w:val="0"/>
          <w:numId w:val="25"/>
        </w:numPr>
        <w:tabs>
          <w:tab w:val="left" w:pos="0"/>
        </w:tabs>
        <w:suppressAutoHyphens/>
        <w:autoSpaceDE/>
        <w:autoSpaceDN/>
        <w:adjustRightInd/>
        <w:snapToGrid/>
        <w:spacing w:after="160" w:line="276" w:lineRule="auto"/>
        <w:ind w:firstLineChars="0"/>
        <w:jc w:val="left"/>
      </w:pPr>
      <w:r w:rsidRPr="00B50F44">
        <w:t>For downlink power measurement, use DL PRS-</w:t>
      </w:r>
      <w:proofErr w:type="spellStart"/>
      <w:r w:rsidRPr="00B50F44">
        <w:t>RSRPP</w:t>
      </w:r>
      <w:proofErr w:type="spellEnd"/>
      <w:r w:rsidRPr="00B50F44">
        <w:t xml:space="preserve"> defined in TS 38.215 as a starting point.</w:t>
      </w:r>
    </w:p>
    <w:p w14:paraId="6E3B2BCB" w14:textId="77777777" w:rsidR="00B50F44" w:rsidRPr="00B50F44" w:rsidRDefault="00B50F44" w:rsidP="00B50F44">
      <w:pPr>
        <w:pStyle w:val="afa"/>
        <w:numPr>
          <w:ilvl w:val="1"/>
          <w:numId w:val="25"/>
        </w:numPr>
        <w:tabs>
          <w:tab w:val="left" w:pos="0"/>
        </w:tabs>
        <w:suppressAutoHyphens/>
        <w:autoSpaceDE/>
        <w:autoSpaceDN/>
        <w:adjustRightInd/>
        <w:snapToGrid/>
        <w:spacing w:after="160" w:line="276" w:lineRule="auto"/>
        <w:ind w:firstLineChars="0"/>
        <w:jc w:val="left"/>
      </w:pPr>
      <w:r w:rsidRPr="00B50F44">
        <w:t>For measurement report of DL PRS-</w:t>
      </w:r>
      <w:proofErr w:type="spellStart"/>
      <w:r w:rsidRPr="00B50F44">
        <w:t>RSRPP</w:t>
      </w:r>
      <w:proofErr w:type="spellEnd"/>
      <w:r w:rsidRPr="00B50F44">
        <w:t>, use the existing measurement report mapping table for PRS-</w:t>
      </w:r>
      <w:proofErr w:type="spellStart"/>
      <w:r w:rsidRPr="00B50F44">
        <w:t>RSRPP</w:t>
      </w:r>
      <w:proofErr w:type="spellEnd"/>
      <w:r w:rsidRPr="00B50F44">
        <w:t xml:space="preserve"> in 38.133 as a starting point.</w:t>
      </w:r>
    </w:p>
    <w:p w14:paraId="6F0BF1E1" w14:textId="77777777" w:rsidR="00B50F44" w:rsidRPr="00B50F44" w:rsidRDefault="00B50F44" w:rsidP="00B50F44">
      <w:pPr>
        <w:pStyle w:val="afa"/>
        <w:numPr>
          <w:ilvl w:val="0"/>
          <w:numId w:val="25"/>
        </w:numPr>
        <w:tabs>
          <w:tab w:val="left" w:pos="0"/>
        </w:tabs>
        <w:suppressAutoHyphens/>
        <w:autoSpaceDE/>
        <w:autoSpaceDN/>
        <w:adjustRightInd/>
        <w:snapToGrid/>
        <w:spacing w:after="160" w:line="276" w:lineRule="auto"/>
        <w:ind w:firstLineChars="0"/>
        <w:jc w:val="left"/>
      </w:pPr>
      <w:r w:rsidRPr="00B50F44">
        <w:t>For uplink power measurement, use UL SRS-</w:t>
      </w:r>
      <w:proofErr w:type="spellStart"/>
      <w:r w:rsidRPr="00B50F44">
        <w:t>RSRPP</w:t>
      </w:r>
      <w:proofErr w:type="spellEnd"/>
      <w:r w:rsidRPr="00B50F44">
        <w:t xml:space="preserve"> defined in TS 38.215 as a starting point.</w:t>
      </w:r>
    </w:p>
    <w:p w14:paraId="384B4517" w14:textId="77777777" w:rsidR="00B50F44" w:rsidRPr="00B50F44" w:rsidRDefault="00B50F44" w:rsidP="00B50F44">
      <w:pPr>
        <w:pStyle w:val="afa"/>
        <w:numPr>
          <w:ilvl w:val="1"/>
          <w:numId w:val="25"/>
        </w:numPr>
        <w:tabs>
          <w:tab w:val="left" w:pos="0"/>
        </w:tabs>
        <w:suppressAutoHyphens/>
        <w:autoSpaceDE/>
        <w:autoSpaceDN/>
        <w:adjustRightInd/>
        <w:snapToGrid/>
        <w:spacing w:after="160" w:line="276" w:lineRule="auto"/>
        <w:ind w:firstLineChars="0"/>
        <w:jc w:val="left"/>
      </w:pPr>
      <w:r w:rsidRPr="00B50F44">
        <w:t>For measurement report of UL SRS-</w:t>
      </w:r>
      <w:proofErr w:type="spellStart"/>
      <w:r w:rsidRPr="00B50F44">
        <w:t>RSRPP</w:t>
      </w:r>
      <w:proofErr w:type="spellEnd"/>
      <w:r w:rsidRPr="00B50F44">
        <w:t>, use the existing measurement report mapping table for SRS-</w:t>
      </w:r>
      <w:proofErr w:type="spellStart"/>
      <w:r w:rsidRPr="00B50F44">
        <w:t>RSRPP</w:t>
      </w:r>
      <w:proofErr w:type="spellEnd"/>
      <w:r w:rsidRPr="00B50F44">
        <w:t xml:space="preserve"> in 38.133 as a starting point.</w:t>
      </w:r>
    </w:p>
    <w:p w14:paraId="1C324EC0" w14:textId="77777777" w:rsidR="00B50F44" w:rsidRPr="00B50F44" w:rsidRDefault="00B50F44" w:rsidP="00B50F44">
      <w:pPr>
        <w:rPr>
          <w:u w:val="single"/>
          <w:lang w:eastAsia="zh-CN"/>
        </w:rPr>
      </w:pPr>
    </w:p>
    <w:p w14:paraId="5103E69A" w14:textId="77777777" w:rsidR="00B50F44" w:rsidRPr="00B50F44" w:rsidRDefault="00B50F44" w:rsidP="00B50F44">
      <w:pPr>
        <w:rPr>
          <w:b/>
          <w:u w:val="single"/>
          <w:lang w:val="en-GB" w:eastAsia="zh-CN"/>
        </w:rPr>
      </w:pPr>
      <w:proofErr w:type="spellStart"/>
      <w:r w:rsidRPr="00B50F44">
        <w:rPr>
          <w:rFonts w:hint="eastAsia"/>
          <w:b/>
          <w:u w:val="single"/>
          <w:lang w:val="en-GB" w:eastAsia="zh-CN"/>
        </w:rPr>
        <w:t>R</w:t>
      </w:r>
      <w:r w:rsidRPr="00B50F44">
        <w:rPr>
          <w:b/>
          <w:u w:val="single"/>
          <w:lang w:val="en-GB" w:eastAsia="zh-CN"/>
        </w:rPr>
        <w:t>AN1#116bis</w:t>
      </w:r>
      <w:proofErr w:type="spellEnd"/>
      <w:r w:rsidRPr="00B50F44">
        <w:rPr>
          <w:b/>
          <w:u w:val="single"/>
          <w:lang w:val="en-GB" w:eastAsia="zh-CN"/>
        </w:rPr>
        <w:t xml:space="preserve"> meeting agreements:</w:t>
      </w:r>
    </w:p>
    <w:p w14:paraId="1DB28D65" w14:textId="77777777" w:rsidR="00B50F44" w:rsidRPr="00B50F44" w:rsidRDefault="00B50F44" w:rsidP="00B50F44">
      <w:pPr>
        <w:rPr>
          <w:rFonts w:eastAsia="等线"/>
          <w:highlight w:val="darkYellow"/>
        </w:rPr>
      </w:pPr>
      <w:r w:rsidRPr="00B50F44">
        <w:rPr>
          <w:rFonts w:eastAsia="等线"/>
          <w:highlight w:val="darkYellow"/>
        </w:rPr>
        <w:lastRenderedPageBreak/>
        <w:t>Working Assumption</w:t>
      </w:r>
    </w:p>
    <w:p w14:paraId="65E7214C" w14:textId="77777777" w:rsidR="00B50F44" w:rsidRPr="00B50F44" w:rsidRDefault="00B50F44" w:rsidP="00B50F44">
      <w:r w:rsidRPr="00B50F44">
        <w:t xml:space="preserve">For training data generation of AI/ML based positioning Case 2a and 2b, the channel measurement and its related data (e.g., time stamp) </w:t>
      </w:r>
      <w:r w:rsidRPr="00B50F44">
        <w:rPr>
          <w:rFonts w:eastAsia="等线"/>
        </w:rPr>
        <w:t>are</w:t>
      </w:r>
      <w:r w:rsidRPr="00B50F44">
        <w:t xml:space="preserve"> generated by PRU and/or non-PRU UE.</w:t>
      </w:r>
    </w:p>
    <w:p w14:paraId="6EF556FE" w14:textId="77777777" w:rsidR="00B50F44" w:rsidRPr="00B50F44" w:rsidRDefault="00B50F44" w:rsidP="00B50F44">
      <w:pPr>
        <w:rPr>
          <w:u w:val="single"/>
          <w:lang w:eastAsia="zh-CN"/>
        </w:rPr>
      </w:pPr>
    </w:p>
    <w:p w14:paraId="55174E2D" w14:textId="77777777" w:rsidR="00B50F44" w:rsidRPr="00B50F44" w:rsidRDefault="00B50F44" w:rsidP="00B50F44">
      <w:pPr>
        <w:rPr>
          <w:rFonts w:eastAsia="等线"/>
          <w:highlight w:val="darkYellow"/>
        </w:rPr>
      </w:pPr>
      <w:r w:rsidRPr="00B50F44">
        <w:rPr>
          <w:rFonts w:eastAsia="等线"/>
          <w:highlight w:val="darkYellow"/>
        </w:rPr>
        <w:t>Working Assumption</w:t>
      </w:r>
    </w:p>
    <w:p w14:paraId="7A1EF095" w14:textId="77777777" w:rsidR="00B50F44" w:rsidRPr="00B50F44" w:rsidRDefault="00B50F44" w:rsidP="00B50F44">
      <w:r w:rsidRPr="00B50F44">
        <w:t xml:space="preserve">For training data generation of AI/ML based positioning Case 2b, the label and its related data (e.g., time stamp) can be generated by: </w:t>
      </w:r>
    </w:p>
    <w:p w14:paraId="100074F9" w14:textId="77777777" w:rsidR="00B50F44" w:rsidRPr="00B50F44" w:rsidRDefault="00B50F44" w:rsidP="00B50F44">
      <w:pPr>
        <w:widowControl w:val="0"/>
        <w:numPr>
          <w:ilvl w:val="0"/>
          <w:numId w:val="29"/>
        </w:numPr>
        <w:autoSpaceDE/>
        <w:autoSpaceDN/>
        <w:adjustRightInd/>
        <w:snapToGrid/>
        <w:spacing w:after="0"/>
        <w:rPr>
          <w:lang w:eastAsia="x-none"/>
        </w:rPr>
      </w:pPr>
      <w:r w:rsidRPr="00B50F44">
        <w:rPr>
          <w:lang w:eastAsia="x-none"/>
        </w:rPr>
        <w:t xml:space="preserve">PRU </w:t>
      </w:r>
    </w:p>
    <w:p w14:paraId="7C943D36" w14:textId="77777777" w:rsidR="00B50F44" w:rsidRPr="00B50F44" w:rsidRDefault="00B50F44" w:rsidP="00B50F44">
      <w:pPr>
        <w:widowControl w:val="0"/>
        <w:numPr>
          <w:ilvl w:val="0"/>
          <w:numId w:val="29"/>
        </w:numPr>
        <w:autoSpaceDE/>
        <w:autoSpaceDN/>
        <w:adjustRightInd/>
        <w:snapToGrid/>
        <w:spacing w:after="0"/>
        <w:rPr>
          <w:lang w:eastAsia="x-none"/>
        </w:rPr>
      </w:pPr>
      <w:r w:rsidRPr="00B50F44">
        <w:rPr>
          <w:lang w:eastAsia="x-none"/>
        </w:rPr>
        <w:t>Non-PRU UE with estimated location</w:t>
      </w:r>
    </w:p>
    <w:p w14:paraId="5DFD28C4" w14:textId="77777777" w:rsidR="00B50F44" w:rsidRPr="00B50F44" w:rsidRDefault="00B50F44" w:rsidP="00B50F44">
      <w:pPr>
        <w:widowControl w:val="0"/>
        <w:numPr>
          <w:ilvl w:val="0"/>
          <w:numId w:val="29"/>
        </w:numPr>
        <w:autoSpaceDE/>
        <w:autoSpaceDN/>
        <w:adjustRightInd/>
        <w:snapToGrid/>
        <w:spacing w:after="0"/>
        <w:rPr>
          <w:lang w:eastAsia="x-none"/>
        </w:rPr>
      </w:pPr>
      <w:r w:rsidRPr="00B50F44">
        <w:rPr>
          <w:lang w:eastAsia="x-none"/>
        </w:rPr>
        <w:t>LMF</w:t>
      </w:r>
    </w:p>
    <w:p w14:paraId="5411D3A0" w14:textId="77777777" w:rsidR="00B50F44" w:rsidRPr="00B50F44" w:rsidRDefault="00B50F44" w:rsidP="00B50F44">
      <w:r w:rsidRPr="00B50F44">
        <w:t>Note: transfer of label and its related data is out of RAN1 scope.</w:t>
      </w:r>
    </w:p>
    <w:p w14:paraId="4AF07498" w14:textId="77777777" w:rsidR="00B50F44" w:rsidRPr="00B50F44" w:rsidRDefault="00B50F44" w:rsidP="00B50F44">
      <w:pPr>
        <w:rPr>
          <w:u w:val="single"/>
          <w:lang w:eastAsia="zh-CN"/>
        </w:rPr>
      </w:pPr>
    </w:p>
    <w:p w14:paraId="05B5D266" w14:textId="77777777" w:rsidR="00B50F44" w:rsidRPr="00B50F44" w:rsidRDefault="00B50F44" w:rsidP="00B50F44">
      <w:pPr>
        <w:rPr>
          <w:u w:val="single"/>
          <w:lang w:eastAsia="zh-CN"/>
        </w:rPr>
      </w:pPr>
    </w:p>
    <w:p w14:paraId="2B554B1A" w14:textId="77777777" w:rsidR="00B50F44" w:rsidRPr="00B50F44" w:rsidRDefault="00B50F44" w:rsidP="00B50F44">
      <w:pPr>
        <w:rPr>
          <w:b/>
          <w:u w:val="single"/>
          <w:lang w:val="en-GB" w:eastAsia="zh-CN"/>
        </w:rPr>
      </w:pPr>
      <w:proofErr w:type="spellStart"/>
      <w:r w:rsidRPr="00B50F44">
        <w:rPr>
          <w:rFonts w:hint="eastAsia"/>
          <w:b/>
          <w:u w:val="single"/>
          <w:lang w:val="en-GB" w:eastAsia="zh-CN"/>
        </w:rPr>
        <w:t>R</w:t>
      </w:r>
      <w:r w:rsidRPr="00B50F44">
        <w:rPr>
          <w:b/>
          <w:u w:val="single"/>
          <w:lang w:val="en-GB" w:eastAsia="zh-CN"/>
        </w:rPr>
        <w:t>AN1#116</w:t>
      </w:r>
      <w:proofErr w:type="spellEnd"/>
      <w:r w:rsidRPr="00B50F44">
        <w:rPr>
          <w:b/>
          <w:u w:val="single"/>
          <w:lang w:val="en-GB" w:eastAsia="zh-CN"/>
        </w:rPr>
        <w:t xml:space="preserve"> meeting agreements:</w:t>
      </w:r>
    </w:p>
    <w:p w14:paraId="5F1A90FC" w14:textId="77777777" w:rsidR="00B50F44" w:rsidRPr="00B50F44" w:rsidRDefault="00B50F44" w:rsidP="00B50F44">
      <w:pPr>
        <w:rPr>
          <w:highlight w:val="green"/>
        </w:rPr>
      </w:pPr>
      <w:r w:rsidRPr="00B50F44">
        <w:rPr>
          <w:rFonts w:hint="eastAsia"/>
          <w:highlight w:val="green"/>
        </w:rPr>
        <w:t>A</w:t>
      </w:r>
      <w:r w:rsidRPr="00B50F44">
        <w:rPr>
          <w:highlight w:val="green"/>
        </w:rPr>
        <w:t>greement</w:t>
      </w:r>
    </w:p>
    <w:p w14:paraId="1938F8A1" w14:textId="77777777" w:rsidR="00B50F44" w:rsidRPr="00B50F44" w:rsidRDefault="00B50F44" w:rsidP="00B50F44">
      <w:r w:rsidRPr="00B50F44">
        <w:t xml:space="preserve">For AI/ML based positioning case 2b, at least the following types of time domain channel measurements are supported for UE reporting to LMF: </w:t>
      </w:r>
    </w:p>
    <w:p w14:paraId="39A7043E" w14:textId="77777777" w:rsidR="00B50F44" w:rsidRPr="00B50F44" w:rsidRDefault="00B50F44" w:rsidP="00B50F44">
      <w:pPr>
        <w:pStyle w:val="afa"/>
        <w:numPr>
          <w:ilvl w:val="0"/>
          <w:numId w:val="30"/>
        </w:numPr>
        <w:overflowPunct w:val="0"/>
        <w:snapToGrid/>
        <w:spacing w:after="180"/>
        <w:ind w:firstLineChars="0"/>
        <w:contextualSpacing/>
        <w:jc w:val="left"/>
        <w:textAlignment w:val="baseline"/>
      </w:pPr>
      <w:r w:rsidRPr="00B50F44">
        <w:t>timing information;</w:t>
      </w:r>
    </w:p>
    <w:p w14:paraId="575A8A80" w14:textId="77777777" w:rsidR="00B50F44" w:rsidRPr="00B50F44" w:rsidRDefault="00B50F44" w:rsidP="00B50F44">
      <w:pPr>
        <w:pStyle w:val="afa"/>
        <w:numPr>
          <w:ilvl w:val="0"/>
          <w:numId w:val="30"/>
        </w:numPr>
        <w:overflowPunct w:val="0"/>
        <w:snapToGrid/>
        <w:spacing w:after="180"/>
        <w:ind w:firstLineChars="0"/>
        <w:contextualSpacing/>
        <w:jc w:val="left"/>
        <w:textAlignment w:val="baseline"/>
      </w:pPr>
      <w:r w:rsidRPr="00B50F44">
        <w:t>paired timing information and power information.</w:t>
      </w:r>
    </w:p>
    <w:p w14:paraId="47803162" w14:textId="77777777" w:rsidR="00B50F44" w:rsidRPr="00B50F44" w:rsidRDefault="00B50F44" w:rsidP="00B50F44">
      <w:pPr>
        <w:rPr>
          <w:u w:val="single"/>
          <w:lang w:eastAsia="zh-CN"/>
        </w:rPr>
      </w:pPr>
    </w:p>
    <w:p w14:paraId="1BF35120" w14:textId="77777777" w:rsidR="00B50F44" w:rsidRPr="00B50F44" w:rsidRDefault="00B50F44" w:rsidP="00B50F44">
      <w:pPr>
        <w:rPr>
          <w:b/>
          <w:u w:val="single"/>
          <w:lang w:val="en-GB" w:eastAsia="zh-CN"/>
        </w:rPr>
      </w:pPr>
      <w:proofErr w:type="spellStart"/>
      <w:r w:rsidRPr="00B50F44">
        <w:rPr>
          <w:rFonts w:hint="eastAsia"/>
          <w:b/>
          <w:u w:val="single"/>
          <w:lang w:val="en-GB" w:eastAsia="zh-CN"/>
        </w:rPr>
        <w:t>R</w:t>
      </w:r>
      <w:r w:rsidRPr="00B50F44">
        <w:rPr>
          <w:b/>
          <w:u w:val="single"/>
          <w:lang w:val="en-GB" w:eastAsia="zh-CN"/>
        </w:rPr>
        <w:t>AN1#114bis</w:t>
      </w:r>
      <w:proofErr w:type="spellEnd"/>
      <w:r w:rsidRPr="00B50F44">
        <w:rPr>
          <w:b/>
          <w:u w:val="single"/>
          <w:lang w:val="en-GB" w:eastAsia="zh-CN"/>
        </w:rPr>
        <w:t xml:space="preserve"> meeting agreements:</w:t>
      </w:r>
    </w:p>
    <w:p w14:paraId="607BE7E7" w14:textId="77777777" w:rsidR="00B50F44" w:rsidRPr="00B50F44" w:rsidRDefault="00B50F44" w:rsidP="00B50F44">
      <w:pPr>
        <w:rPr>
          <w:u w:val="single"/>
          <w:lang w:val="en-GB" w:eastAsia="zh-CN"/>
        </w:rPr>
      </w:pPr>
      <w:r w:rsidRPr="00B50F44">
        <w:rPr>
          <w:u w:val="single"/>
          <w:lang w:val="en-GB" w:eastAsia="zh-CN"/>
        </w:rPr>
        <w:t>RAN1 approved the outgoing LS to RAN2 (</w:t>
      </w:r>
      <w:proofErr w:type="spellStart"/>
      <w:r w:rsidRPr="00B50F44">
        <w:rPr>
          <w:u w:val="single"/>
          <w:lang w:val="en-GB" w:eastAsia="zh-CN"/>
        </w:rPr>
        <w:t>R1</w:t>
      </w:r>
      <w:proofErr w:type="spellEnd"/>
      <w:r w:rsidRPr="00B50F44">
        <w:rPr>
          <w:u w:val="single"/>
          <w:lang w:val="en-GB" w:eastAsia="zh-CN"/>
        </w:rPr>
        <w:t>-2310681/R2-2311720)</w:t>
      </w:r>
    </w:p>
    <w:p w14:paraId="0C7C7A5D" w14:textId="77777777" w:rsidR="00B50F44" w:rsidRPr="00B50F44" w:rsidRDefault="00B50F44" w:rsidP="00B50F44">
      <w:pPr>
        <w:rPr>
          <w:u w:val="single"/>
          <w:lang w:eastAsia="zh-CN"/>
        </w:rPr>
      </w:pPr>
      <w:r w:rsidRPr="00B50F44">
        <w:rPr>
          <w:rFonts w:hint="eastAsia"/>
          <w:u w:val="single"/>
          <w:lang w:eastAsia="zh-CN"/>
        </w:rPr>
        <w:t>*</w:t>
      </w:r>
      <w:r w:rsidRPr="00B50F44">
        <w:rPr>
          <w:u w:val="single"/>
          <w:lang w:eastAsia="zh-CN"/>
        </w:rPr>
        <w:t>****************************</w:t>
      </w:r>
    </w:p>
    <w:p w14:paraId="1E6EF56A" w14:textId="77777777" w:rsidR="00B50F44" w:rsidRPr="00B50F44" w:rsidRDefault="00B50F44" w:rsidP="00B50F44">
      <w:pPr>
        <w:pStyle w:val="afa"/>
        <w:spacing w:line="360" w:lineRule="auto"/>
        <w:ind w:firstLine="440"/>
        <w:rPr>
          <w:rFonts w:eastAsia="等线"/>
          <w:lang w:eastAsia="zh-CN"/>
        </w:rPr>
      </w:pPr>
      <w:r w:rsidRPr="00B50F44">
        <w:rPr>
          <w:rFonts w:eastAsia="等线"/>
          <w:lang w:eastAsia="zh-CN"/>
        </w:rPr>
        <w:t>For positioning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2520"/>
        <w:gridCol w:w="2430"/>
        <w:gridCol w:w="1260"/>
        <w:gridCol w:w="1530"/>
      </w:tblGrid>
      <w:tr w:rsidR="00B50F44" w:rsidRPr="00B50F44" w14:paraId="779FBCA3" w14:textId="77777777" w:rsidTr="00021286">
        <w:tc>
          <w:tcPr>
            <w:tcW w:w="833" w:type="dxa"/>
            <w:shd w:val="clear" w:color="auto" w:fill="auto"/>
          </w:tcPr>
          <w:p w14:paraId="21C99CC1" w14:textId="77777777" w:rsidR="00B50F44" w:rsidRPr="00B50F44" w:rsidRDefault="00B50F44" w:rsidP="00021286">
            <w:pPr>
              <w:spacing w:before="100" w:beforeAutospacing="1"/>
              <w:rPr>
                <w:b/>
                <w:bCs/>
              </w:rPr>
            </w:pPr>
            <w:r w:rsidRPr="00B50F44">
              <w:rPr>
                <w:b/>
                <w:bCs/>
              </w:rPr>
              <w:t>LCM purpose</w:t>
            </w:r>
          </w:p>
        </w:tc>
        <w:tc>
          <w:tcPr>
            <w:tcW w:w="1232" w:type="dxa"/>
            <w:shd w:val="clear" w:color="auto" w:fill="auto"/>
          </w:tcPr>
          <w:p w14:paraId="4E8F6943" w14:textId="77777777" w:rsidR="00B50F44" w:rsidRPr="00B50F44" w:rsidRDefault="00B50F44" w:rsidP="00021286">
            <w:pPr>
              <w:spacing w:before="100" w:beforeAutospacing="1"/>
              <w:rPr>
                <w:b/>
                <w:bCs/>
              </w:rPr>
            </w:pPr>
            <w:r w:rsidRPr="00B50F44">
              <w:rPr>
                <w:b/>
                <w:bCs/>
              </w:rPr>
              <w:t>Case</w:t>
            </w:r>
          </w:p>
        </w:tc>
        <w:tc>
          <w:tcPr>
            <w:tcW w:w="2520" w:type="dxa"/>
            <w:shd w:val="clear" w:color="auto" w:fill="auto"/>
          </w:tcPr>
          <w:p w14:paraId="6EC5FE50" w14:textId="77777777" w:rsidR="00B50F44" w:rsidRPr="00B50F44" w:rsidRDefault="00B50F44" w:rsidP="00021286">
            <w:pPr>
              <w:spacing w:before="100" w:beforeAutospacing="1"/>
              <w:rPr>
                <w:b/>
                <w:bCs/>
              </w:rPr>
            </w:pPr>
            <w:r w:rsidRPr="00B50F44">
              <w:rPr>
                <w:b/>
                <w:bCs/>
              </w:rPr>
              <w:t>Data content</w:t>
            </w:r>
          </w:p>
        </w:tc>
        <w:tc>
          <w:tcPr>
            <w:tcW w:w="2430" w:type="dxa"/>
            <w:shd w:val="clear" w:color="auto" w:fill="auto"/>
          </w:tcPr>
          <w:p w14:paraId="3CBA2E23" w14:textId="77777777" w:rsidR="00B50F44" w:rsidRPr="00B50F44" w:rsidRDefault="00B50F44" w:rsidP="00021286">
            <w:pPr>
              <w:spacing w:before="100" w:beforeAutospacing="1"/>
              <w:rPr>
                <w:b/>
                <w:bCs/>
              </w:rPr>
            </w:pPr>
            <w:r w:rsidRPr="00B50F44">
              <w:rPr>
                <w:b/>
                <w:bCs/>
              </w:rPr>
              <w:t>Typical data size (per data sample)</w:t>
            </w:r>
          </w:p>
        </w:tc>
        <w:tc>
          <w:tcPr>
            <w:tcW w:w="1260" w:type="dxa"/>
            <w:shd w:val="clear" w:color="auto" w:fill="auto"/>
          </w:tcPr>
          <w:p w14:paraId="4D88BDEB" w14:textId="77777777" w:rsidR="00B50F44" w:rsidRPr="00B50F44" w:rsidRDefault="00B50F44" w:rsidP="00021286">
            <w:pPr>
              <w:spacing w:before="100" w:beforeAutospacing="1"/>
              <w:rPr>
                <w:b/>
                <w:bCs/>
              </w:rPr>
            </w:pPr>
            <w:r w:rsidRPr="00B50F44">
              <w:rPr>
                <w:b/>
                <w:bCs/>
              </w:rPr>
              <w:t>Typical latency requirement</w:t>
            </w:r>
          </w:p>
        </w:tc>
        <w:tc>
          <w:tcPr>
            <w:tcW w:w="1530" w:type="dxa"/>
            <w:shd w:val="clear" w:color="auto" w:fill="auto"/>
          </w:tcPr>
          <w:p w14:paraId="11EACBF9" w14:textId="77777777" w:rsidR="00B50F44" w:rsidRPr="00B50F44" w:rsidRDefault="00B50F44" w:rsidP="00021286">
            <w:pPr>
              <w:spacing w:before="100" w:beforeAutospacing="1"/>
              <w:rPr>
                <w:b/>
                <w:bCs/>
              </w:rPr>
            </w:pPr>
            <w:r w:rsidRPr="00B50F44">
              <w:rPr>
                <w:b/>
                <w:bCs/>
              </w:rPr>
              <w:t>Notes</w:t>
            </w:r>
          </w:p>
        </w:tc>
      </w:tr>
      <w:tr w:rsidR="00B50F44" w:rsidRPr="00B50F44" w14:paraId="4EDCC584" w14:textId="77777777" w:rsidTr="00021286">
        <w:trPr>
          <w:trHeight w:val="2123"/>
        </w:trPr>
        <w:tc>
          <w:tcPr>
            <w:tcW w:w="833" w:type="dxa"/>
            <w:vMerge w:val="restart"/>
            <w:shd w:val="clear" w:color="auto" w:fill="auto"/>
          </w:tcPr>
          <w:p w14:paraId="4614A75C" w14:textId="77777777" w:rsidR="00B50F44" w:rsidRPr="00B50F44" w:rsidRDefault="00B50F44" w:rsidP="00021286">
            <w:pPr>
              <w:spacing w:before="100" w:beforeAutospacing="1"/>
              <w:rPr>
                <w:bCs/>
              </w:rPr>
            </w:pPr>
            <w:r w:rsidRPr="00B50F44">
              <w:rPr>
                <w:bCs/>
              </w:rPr>
              <w:t>Training</w:t>
            </w:r>
          </w:p>
        </w:tc>
        <w:tc>
          <w:tcPr>
            <w:tcW w:w="1232" w:type="dxa"/>
            <w:shd w:val="clear" w:color="auto" w:fill="auto"/>
          </w:tcPr>
          <w:p w14:paraId="21654EDD" w14:textId="77777777" w:rsidR="00B50F44" w:rsidRPr="00B50F44" w:rsidRDefault="00B50F44" w:rsidP="00021286">
            <w:pPr>
              <w:spacing w:before="100" w:beforeAutospacing="1"/>
            </w:pPr>
            <w:r w:rsidRPr="00B50F44">
              <w:t>All Cases</w:t>
            </w:r>
          </w:p>
          <w:p w14:paraId="468F30FA" w14:textId="77777777" w:rsidR="00B50F44" w:rsidRPr="00B50F44" w:rsidRDefault="00B50F44" w:rsidP="00021286">
            <w:pPr>
              <w:spacing w:before="100" w:beforeAutospacing="1"/>
            </w:pPr>
          </w:p>
          <w:p w14:paraId="7E56C59A" w14:textId="77777777" w:rsidR="00B50F44" w:rsidRPr="00B50F44" w:rsidRDefault="00B50F44" w:rsidP="00021286">
            <w:pPr>
              <w:spacing w:before="100" w:beforeAutospacing="1"/>
            </w:pPr>
          </w:p>
        </w:tc>
        <w:tc>
          <w:tcPr>
            <w:tcW w:w="2520" w:type="dxa"/>
            <w:shd w:val="clear" w:color="auto" w:fill="auto"/>
          </w:tcPr>
          <w:p w14:paraId="61E79C87" w14:textId="77777777" w:rsidR="00B50F44" w:rsidRPr="00B50F44" w:rsidRDefault="00B50F44" w:rsidP="00021286">
            <w:r w:rsidRPr="00B50F44">
              <w:t>Measurements (corresponding to model input): timing, power, and/or phase info</w:t>
            </w:r>
          </w:p>
          <w:p w14:paraId="0D6CE35A" w14:textId="77777777" w:rsidR="00B50F44" w:rsidRPr="00B50F44" w:rsidRDefault="00B50F44" w:rsidP="00021286">
            <w:pPr>
              <w:spacing w:before="100" w:beforeAutospacing="1"/>
            </w:pPr>
            <w:r w:rsidRPr="00B50F44">
              <w:t>See Note 2</w:t>
            </w:r>
          </w:p>
        </w:tc>
        <w:tc>
          <w:tcPr>
            <w:tcW w:w="2430" w:type="dxa"/>
            <w:shd w:val="clear" w:color="auto" w:fill="auto"/>
          </w:tcPr>
          <w:p w14:paraId="255AB449" w14:textId="77777777" w:rsidR="00B50F44" w:rsidRPr="00B50F44" w:rsidRDefault="00B50F44" w:rsidP="00021286">
            <w:r w:rsidRPr="00B50F44">
              <w:t>Size depends on number of PRS/SRS resources, measurement type (timing, power, and/or phase info) and report format:</w:t>
            </w:r>
          </w:p>
          <w:p w14:paraId="23C31E07" w14:textId="77777777" w:rsidR="00B50F44" w:rsidRPr="00B50F44" w:rsidRDefault="00B50F44" w:rsidP="00021286">
            <w:r w:rsidRPr="00B50F44">
              <w:t xml:space="preserve">~100 bits to </w:t>
            </w:r>
            <w:proofErr w:type="spellStart"/>
            <w:r w:rsidRPr="00B50F44">
              <w:t>1000s</w:t>
            </w:r>
            <w:proofErr w:type="spellEnd"/>
            <w:r w:rsidRPr="00B50F44">
              <w:t xml:space="preserve"> bits per PRS/SRS resource</w:t>
            </w:r>
          </w:p>
          <w:p w14:paraId="0F63AD4A" w14:textId="77777777" w:rsidR="00B50F44" w:rsidRPr="00B50F44" w:rsidRDefault="00B50F44" w:rsidP="00021286">
            <w:r w:rsidRPr="00B50F44">
              <w:t>See Note 3</w:t>
            </w:r>
          </w:p>
        </w:tc>
        <w:tc>
          <w:tcPr>
            <w:tcW w:w="1260" w:type="dxa"/>
            <w:shd w:val="clear" w:color="auto" w:fill="auto"/>
          </w:tcPr>
          <w:p w14:paraId="7DFBB2F1" w14:textId="77777777" w:rsidR="00B50F44" w:rsidRPr="00B50F44" w:rsidRDefault="00B50F44" w:rsidP="00021286">
            <w:pPr>
              <w:spacing w:before="100" w:beforeAutospacing="1"/>
            </w:pPr>
            <w:r w:rsidRPr="00B50F44">
              <w:t>Relaxed</w:t>
            </w:r>
          </w:p>
        </w:tc>
        <w:tc>
          <w:tcPr>
            <w:tcW w:w="1530" w:type="dxa"/>
            <w:shd w:val="clear" w:color="auto" w:fill="auto"/>
          </w:tcPr>
          <w:p w14:paraId="3C0CB732" w14:textId="77777777" w:rsidR="00B50F44" w:rsidRPr="00B50F44" w:rsidRDefault="00B50F44" w:rsidP="00021286">
            <w:pPr>
              <w:spacing w:before="100" w:beforeAutospacing="1"/>
            </w:pPr>
          </w:p>
        </w:tc>
      </w:tr>
      <w:tr w:rsidR="00B50F44" w:rsidRPr="00B50F44" w14:paraId="31FBBC72" w14:textId="77777777" w:rsidTr="00021286">
        <w:tc>
          <w:tcPr>
            <w:tcW w:w="833" w:type="dxa"/>
            <w:vMerge/>
            <w:shd w:val="clear" w:color="auto" w:fill="auto"/>
          </w:tcPr>
          <w:p w14:paraId="06923651" w14:textId="77777777" w:rsidR="00B50F44" w:rsidRPr="00B50F44" w:rsidRDefault="00B50F44" w:rsidP="00021286">
            <w:pPr>
              <w:spacing w:before="100" w:beforeAutospacing="1"/>
              <w:rPr>
                <w:bCs/>
              </w:rPr>
            </w:pPr>
          </w:p>
        </w:tc>
        <w:tc>
          <w:tcPr>
            <w:tcW w:w="1232" w:type="dxa"/>
            <w:shd w:val="clear" w:color="auto" w:fill="auto"/>
          </w:tcPr>
          <w:p w14:paraId="323A8157" w14:textId="77777777" w:rsidR="00B50F44" w:rsidRPr="00B50F44" w:rsidRDefault="00B50F44" w:rsidP="00021286">
            <w:pPr>
              <w:spacing w:before="100" w:beforeAutospacing="1"/>
            </w:pPr>
            <w:r w:rsidRPr="00B50F44">
              <w:t>Direct AI/ML positioning</w:t>
            </w:r>
          </w:p>
        </w:tc>
        <w:tc>
          <w:tcPr>
            <w:tcW w:w="2520" w:type="dxa"/>
            <w:shd w:val="clear" w:color="auto" w:fill="auto"/>
          </w:tcPr>
          <w:p w14:paraId="0980BE20" w14:textId="77777777" w:rsidR="00B50F44" w:rsidRPr="00B50F44" w:rsidRDefault="00B50F44" w:rsidP="00021286">
            <w:r w:rsidRPr="00B50F44">
              <w:t>Label: Location coordinates as model output</w:t>
            </w:r>
          </w:p>
        </w:tc>
        <w:tc>
          <w:tcPr>
            <w:tcW w:w="2430" w:type="dxa"/>
            <w:shd w:val="clear" w:color="auto" w:fill="auto"/>
          </w:tcPr>
          <w:p w14:paraId="2B0A8B19" w14:textId="77777777" w:rsidR="00B50F44" w:rsidRPr="00B50F44" w:rsidRDefault="00B50F44" w:rsidP="00021286">
            <w:r w:rsidRPr="00B50F44">
              <w:t xml:space="preserve">56 to 144 bits </w:t>
            </w:r>
          </w:p>
          <w:p w14:paraId="4E86FDC5" w14:textId="77777777" w:rsidR="00B50F44" w:rsidRPr="00B50F44" w:rsidRDefault="00B50F44" w:rsidP="00021286">
            <w:r w:rsidRPr="00B50F44">
              <w:t>See Note 3</w:t>
            </w:r>
          </w:p>
        </w:tc>
        <w:tc>
          <w:tcPr>
            <w:tcW w:w="1260" w:type="dxa"/>
            <w:shd w:val="clear" w:color="auto" w:fill="auto"/>
          </w:tcPr>
          <w:p w14:paraId="2BC2578B" w14:textId="77777777" w:rsidR="00B50F44" w:rsidRPr="00B50F44" w:rsidRDefault="00B50F44" w:rsidP="00021286">
            <w:pPr>
              <w:spacing w:before="100" w:beforeAutospacing="1"/>
            </w:pPr>
            <w:r w:rsidRPr="00B50F44">
              <w:t>Relaxed</w:t>
            </w:r>
          </w:p>
        </w:tc>
        <w:tc>
          <w:tcPr>
            <w:tcW w:w="1530" w:type="dxa"/>
            <w:shd w:val="clear" w:color="auto" w:fill="auto"/>
          </w:tcPr>
          <w:p w14:paraId="59A53554" w14:textId="77777777" w:rsidR="00B50F44" w:rsidRPr="00B50F44" w:rsidRDefault="00B50F44" w:rsidP="00021286">
            <w:pPr>
              <w:spacing w:before="100" w:beforeAutospacing="1"/>
            </w:pPr>
          </w:p>
        </w:tc>
      </w:tr>
      <w:tr w:rsidR="00B50F44" w:rsidRPr="00B50F44" w14:paraId="4E3C2F59" w14:textId="77777777" w:rsidTr="00021286">
        <w:tc>
          <w:tcPr>
            <w:tcW w:w="833" w:type="dxa"/>
            <w:vMerge/>
            <w:shd w:val="clear" w:color="auto" w:fill="auto"/>
          </w:tcPr>
          <w:p w14:paraId="21792E98" w14:textId="77777777" w:rsidR="00B50F44" w:rsidRPr="00B50F44" w:rsidRDefault="00B50F44" w:rsidP="00021286">
            <w:pPr>
              <w:spacing w:before="100" w:beforeAutospacing="1"/>
              <w:rPr>
                <w:bCs/>
              </w:rPr>
            </w:pPr>
          </w:p>
        </w:tc>
        <w:tc>
          <w:tcPr>
            <w:tcW w:w="1232" w:type="dxa"/>
            <w:shd w:val="clear" w:color="auto" w:fill="auto"/>
          </w:tcPr>
          <w:p w14:paraId="40FD3424" w14:textId="77777777" w:rsidR="00B50F44" w:rsidRPr="00B50F44" w:rsidRDefault="00B50F44" w:rsidP="00021286">
            <w:pPr>
              <w:spacing w:before="100" w:beforeAutospacing="1"/>
            </w:pPr>
          </w:p>
          <w:p w14:paraId="4CC62863" w14:textId="77777777" w:rsidR="00B50F44" w:rsidRPr="00B50F44" w:rsidRDefault="00B50F44" w:rsidP="00021286">
            <w:pPr>
              <w:spacing w:before="100" w:beforeAutospacing="1"/>
            </w:pPr>
            <w:r w:rsidRPr="00B50F44">
              <w:lastRenderedPageBreak/>
              <w:t>AI/ML assisted positioning</w:t>
            </w:r>
          </w:p>
        </w:tc>
        <w:tc>
          <w:tcPr>
            <w:tcW w:w="2520" w:type="dxa"/>
            <w:shd w:val="clear" w:color="auto" w:fill="auto"/>
          </w:tcPr>
          <w:p w14:paraId="6908399A" w14:textId="77777777" w:rsidR="00B50F44" w:rsidRPr="00B50F44" w:rsidRDefault="00B50F44" w:rsidP="00021286">
            <w:pPr>
              <w:spacing w:before="100" w:beforeAutospacing="1"/>
            </w:pPr>
            <w:r w:rsidRPr="00B50F44">
              <w:lastRenderedPageBreak/>
              <w:t xml:space="preserve">Label: Intermediate positioning measurement </w:t>
            </w:r>
            <w:r w:rsidRPr="00B50F44">
              <w:lastRenderedPageBreak/>
              <w:t>(timing info, LOS/</w:t>
            </w:r>
            <w:proofErr w:type="spellStart"/>
            <w:r w:rsidRPr="00B50F44">
              <w:t>NLOS</w:t>
            </w:r>
            <w:proofErr w:type="spellEnd"/>
            <w:r w:rsidRPr="00B50F44">
              <w:t xml:space="preserve"> indicator) as model output</w:t>
            </w:r>
          </w:p>
          <w:p w14:paraId="7B96A867" w14:textId="77777777" w:rsidR="00B50F44" w:rsidRPr="00B50F44" w:rsidRDefault="00B50F44" w:rsidP="00021286">
            <w:pPr>
              <w:spacing w:before="100" w:beforeAutospacing="1"/>
            </w:pPr>
            <w:r w:rsidRPr="00B50F44">
              <w:t>See Note 2</w:t>
            </w:r>
          </w:p>
        </w:tc>
        <w:tc>
          <w:tcPr>
            <w:tcW w:w="2430" w:type="dxa"/>
            <w:shd w:val="clear" w:color="auto" w:fill="auto"/>
          </w:tcPr>
          <w:p w14:paraId="5DC760FE" w14:textId="77777777" w:rsidR="00B50F44" w:rsidRPr="00B50F44" w:rsidRDefault="00B50F44" w:rsidP="00021286">
            <w:proofErr w:type="spellStart"/>
            <w:r w:rsidRPr="00B50F44">
              <w:lastRenderedPageBreak/>
              <w:t>10s</w:t>
            </w:r>
            <w:proofErr w:type="spellEnd"/>
            <w:r w:rsidRPr="00B50F44">
              <w:t xml:space="preserve"> bits to </w:t>
            </w:r>
            <w:proofErr w:type="spellStart"/>
            <w:r w:rsidRPr="00B50F44">
              <w:t>100s</w:t>
            </w:r>
            <w:proofErr w:type="spellEnd"/>
            <w:r w:rsidRPr="00B50F44">
              <w:t xml:space="preserve"> bits per PRS/SRS resource</w:t>
            </w:r>
          </w:p>
          <w:p w14:paraId="44E0C791" w14:textId="77777777" w:rsidR="00B50F44" w:rsidRPr="00B50F44" w:rsidRDefault="00B50F44" w:rsidP="00021286">
            <w:r w:rsidRPr="00B50F44">
              <w:lastRenderedPageBreak/>
              <w:t>See Note 3</w:t>
            </w:r>
          </w:p>
        </w:tc>
        <w:tc>
          <w:tcPr>
            <w:tcW w:w="1260" w:type="dxa"/>
            <w:shd w:val="clear" w:color="auto" w:fill="auto"/>
          </w:tcPr>
          <w:p w14:paraId="7E54D09A" w14:textId="77777777" w:rsidR="00B50F44" w:rsidRPr="00B50F44" w:rsidRDefault="00B50F44" w:rsidP="00021286">
            <w:pPr>
              <w:spacing w:before="100" w:beforeAutospacing="1"/>
            </w:pPr>
            <w:r w:rsidRPr="00B50F44">
              <w:lastRenderedPageBreak/>
              <w:t>Relaxed</w:t>
            </w:r>
          </w:p>
        </w:tc>
        <w:tc>
          <w:tcPr>
            <w:tcW w:w="1530" w:type="dxa"/>
            <w:shd w:val="clear" w:color="auto" w:fill="auto"/>
          </w:tcPr>
          <w:p w14:paraId="16D3965D" w14:textId="77777777" w:rsidR="00B50F44" w:rsidRPr="00B50F44" w:rsidRDefault="00B50F44" w:rsidP="00021286">
            <w:pPr>
              <w:spacing w:before="100" w:beforeAutospacing="1"/>
            </w:pPr>
          </w:p>
        </w:tc>
      </w:tr>
      <w:tr w:rsidR="00B50F44" w:rsidRPr="00B50F44" w14:paraId="37D63C76" w14:textId="77777777" w:rsidTr="00021286">
        <w:trPr>
          <w:trHeight w:val="539"/>
        </w:trPr>
        <w:tc>
          <w:tcPr>
            <w:tcW w:w="833" w:type="dxa"/>
            <w:vMerge w:val="restart"/>
            <w:shd w:val="clear" w:color="auto" w:fill="auto"/>
          </w:tcPr>
          <w:p w14:paraId="75F140B2" w14:textId="77777777" w:rsidR="00B50F44" w:rsidRPr="00B50F44" w:rsidRDefault="00B50F44" w:rsidP="00021286">
            <w:pPr>
              <w:spacing w:before="100" w:beforeAutospacing="1"/>
              <w:rPr>
                <w:bCs/>
              </w:rPr>
            </w:pPr>
            <w:r w:rsidRPr="00B50F44">
              <w:rPr>
                <w:bCs/>
              </w:rPr>
              <w:t>Inference</w:t>
            </w:r>
          </w:p>
        </w:tc>
        <w:tc>
          <w:tcPr>
            <w:tcW w:w="1232" w:type="dxa"/>
            <w:shd w:val="clear" w:color="auto" w:fill="auto"/>
          </w:tcPr>
          <w:p w14:paraId="434BE4ED" w14:textId="77777777" w:rsidR="00B50F44" w:rsidRPr="00B50F44" w:rsidRDefault="00B50F44" w:rsidP="00021286">
            <w:pPr>
              <w:spacing w:before="100" w:beforeAutospacing="1"/>
            </w:pPr>
            <w:r w:rsidRPr="00B50F44">
              <w:t>1</w:t>
            </w:r>
          </w:p>
        </w:tc>
        <w:tc>
          <w:tcPr>
            <w:tcW w:w="2520" w:type="dxa"/>
            <w:shd w:val="clear" w:color="auto" w:fill="auto"/>
          </w:tcPr>
          <w:p w14:paraId="519A201A" w14:textId="77777777" w:rsidR="00B50F44" w:rsidRPr="00B50F44" w:rsidRDefault="00B50F44" w:rsidP="00021286">
            <w:r w:rsidRPr="00B50F44">
              <w:t>Location coordinates as model output</w:t>
            </w:r>
          </w:p>
        </w:tc>
        <w:tc>
          <w:tcPr>
            <w:tcW w:w="2430" w:type="dxa"/>
            <w:shd w:val="clear" w:color="auto" w:fill="auto"/>
          </w:tcPr>
          <w:p w14:paraId="20CE74A4" w14:textId="77777777" w:rsidR="00B50F44" w:rsidRPr="00B50F44" w:rsidRDefault="00B50F44" w:rsidP="00021286">
            <w:r w:rsidRPr="00B50F44">
              <w:t>56 to 144 bits</w:t>
            </w:r>
          </w:p>
          <w:p w14:paraId="2B5D8056" w14:textId="77777777" w:rsidR="00B50F44" w:rsidRPr="00B50F44" w:rsidRDefault="00B50F44" w:rsidP="00021286">
            <w:r w:rsidRPr="00B50F44">
              <w:t>See Note 3</w:t>
            </w:r>
          </w:p>
        </w:tc>
        <w:tc>
          <w:tcPr>
            <w:tcW w:w="1260" w:type="dxa"/>
            <w:shd w:val="clear" w:color="auto" w:fill="auto"/>
          </w:tcPr>
          <w:p w14:paraId="3D112508" w14:textId="77777777" w:rsidR="00B50F44" w:rsidRPr="00B50F44" w:rsidRDefault="00B50F44" w:rsidP="00021286">
            <w:pPr>
              <w:spacing w:before="100" w:beforeAutospacing="1"/>
            </w:pPr>
            <w:r w:rsidRPr="00B50F44">
              <w:t>See Note 5</w:t>
            </w:r>
          </w:p>
        </w:tc>
        <w:tc>
          <w:tcPr>
            <w:tcW w:w="1530" w:type="dxa"/>
            <w:shd w:val="clear" w:color="auto" w:fill="auto"/>
          </w:tcPr>
          <w:p w14:paraId="55C669D0" w14:textId="77777777" w:rsidR="00B50F44" w:rsidRPr="00B50F44" w:rsidRDefault="00B50F44" w:rsidP="00021286"/>
        </w:tc>
      </w:tr>
      <w:tr w:rsidR="00B50F44" w:rsidRPr="00B50F44" w14:paraId="48038353" w14:textId="77777777" w:rsidTr="00021286">
        <w:trPr>
          <w:trHeight w:val="836"/>
        </w:trPr>
        <w:tc>
          <w:tcPr>
            <w:tcW w:w="833" w:type="dxa"/>
            <w:vMerge/>
            <w:shd w:val="clear" w:color="auto" w:fill="auto"/>
          </w:tcPr>
          <w:p w14:paraId="30DA43EC" w14:textId="77777777" w:rsidR="00B50F44" w:rsidRPr="00B50F44" w:rsidRDefault="00B50F44" w:rsidP="00021286">
            <w:pPr>
              <w:spacing w:before="100" w:beforeAutospacing="1"/>
              <w:rPr>
                <w:bCs/>
              </w:rPr>
            </w:pPr>
          </w:p>
        </w:tc>
        <w:tc>
          <w:tcPr>
            <w:tcW w:w="1232" w:type="dxa"/>
            <w:shd w:val="clear" w:color="auto" w:fill="auto"/>
          </w:tcPr>
          <w:p w14:paraId="406C9265" w14:textId="77777777" w:rsidR="00B50F44" w:rsidRPr="00B50F44" w:rsidRDefault="00B50F44" w:rsidP="00021286">
            <w:pPr>
              <w:spacing w:before="100" w:beforeAutospacing="1"/>
            </w:pPr>
            <w:r w:rsidRPr="00B50F44">
              <w:t>2a, 3a</w:t>
            </w:r>
          </w:p>
        </w:tc>
        <w:tc>
          <w:tcPr>
            <w:tcW w:w="2520" w:type="dxa"/>
            <w:shd w:val="clear" w:color="auto" w:fill="auto"/>
          </w:tcPr>
          <w:p w14:paraId="2039087B" w14:textId="77777777" w:rsidR="00B50F44" w:rsidRPr="00B50F44" w:rsidRDefault="00B50F44" w:rsidP="00021286">
            <w:r w:rsidRPr="00B50F44">
              <w:t>Intermediate positioning measurement (timing info, LOS/</w:t>
            </w:r>
            <w:proofErr w:type="spellStart"/>
            <w:r w:rsidRPr="00B50F44">
              <w:t>NLOS</w:t>
            </w:r>
            <w:proofErr w:type="spellEnd"/>
            <w:r w:rsidRPr="00B50F44">
              <w:t xml:space="preserve"> indicator) as model output</w:t>
            </w:r>
          </w:p>
          <w:p w14:paraId="47071DB7" w14:textId="77777777" w:rsidR="00B50F44" w:rsidRPr="00B50F44" w:rsidRDefault="00B50F44" w:rsidP="00021286">
            <w:r w:rsidRPr="00B50F44">
              <w:t>See Note 2</w:t>
            </w:r>
          </w:p>
        </w:tc>
        <w:tc>
          <w:tcPr>
            <w:tcW w:w="2430" w:type="dxa"/>
            <w:shd w:val="clear" w:color="auto" w:fill="auto"/>
          </w:tcPr>
          <w:p w14:paraId="770BD6CF" w14:textId="77777777" w:rsidR="00B50F44" w:rsidRPr="00B50F44" w:rsidRDefault="00B50F44" w:rsidP="00021286">
            <w:proofErr w:type="spellStart"/>
            <w:r w:rsidRPr="00B50F44">
              <w:t>10s</w:t>
            </w:r>
            <w:proofErr w:type="spellEnd"/>
            <w:r w:rsidRPr="00B50F44">
              <w:t xml:space="preserve"> bits to </w:t>
            </w:r>
            <w:proofErr w:type="spellStart"/>
            <w:r w:rsidRPr="00B50F44">
              <w:t>100s</w:t>
            </w:r>
            <w:proofErr w:type="spellEnd"/>
            <w:r w:rsidRPr="00B50F44">
              <w:t xml:space="preserve"> bits per PRS/SRS resource</w:t>
            </w:r>
          </w:p>
          <w:p w14:paraId="1C3CC188" w14:textId="77777777" w:rsidR="00B50F44" w:rsidRPr="00B50F44" w:rsidRDefault="00B50F44" w:rsidP="00021286">
            <w:r w:rsidRPr="00B50F44">
              <w:t>See Note 3</w:t>
            </w:r>
          </w:p>
        </w:tc>
        <w:tc>
          <w:tcPr>
            <w:tcW w:w="1260" w:type="dxa"/>
            <w:shd w:val="clear" w:color="auto" w:fill="auto"/>
          </w:tcPr>
          <w:p w14:paraId="61D93B79" w14:textId="77777777" w:rsidR="00B50F44" w:rsidRPr="00B50F44" w:rsidRDefault="00B50F44" w:rsidP="00021286">
            <w:pPr>
              <w:spacing w:before="100" w:beforeAutospacing="1"/>
              <w:rPr>
                <w:strike/>
              </w:rPr>
            </w:pPr>
            <w:r w:rsidRPr="00B50F44">
              <w:t>See Note 5</w:t>
            </w:r>
          </w:p>
        </w:tc>
        <w:tc>
          <w:tcPr>
            <w:tcW w:w="1530" w:type="dxa"/>
            <w:shd w:val="clear" w:color="auto" w:fill="auto"/>
          </w:tcPr>
          <w:p w14:paraId="65CB6C38" w14:textId="77777777" w:rsidR="00B50F44" w:rsidRPr="00B50F44" w:rsidRDefault="00B50F44" w:rsidP="00021286">
            <w:pPr>
              <w:spacing w:before="100" w:beforeAutospacing="1"/>
            </w:pPr>
          </w:p>
        </w:tc>
      </w:tr>
      <w:tr w:rsidR="00B50F44" w:rsidRPr="00B50F44" w14:paraId="5DC6E9E0" w14:textId="77777777" w:rsidTr="00021286">
        <w:tc>
          <w:tcPr>
            <w:tcW w:w="833" w:type="dxa"/>
            <w:vMerge/>
            <w:shd w:val="clear" w:color="auto" w:fill="auto"/>
          </w:tcPr>
          <w:p w14:paraId="49D1DEF8" w14:textId="77777777" w:rsidR="00B50F44" w:rsidRPr="00B50F44" w:rsidRDefault="00B50F44" w:rsidP="00021286">
            <w:pPr>
              <w:spacing w:before="100" w:beforeAutospacing="1"/>
              <w:rPr>
                <w:bCs/>
              </w:rPr>
            </w:pPr>
          </w:p>
        </w:tc>
        <w:tc>
          <w:tcPr>
            <w:tcW w:w="1232" w:type="dxa"/>
            <w:shd w:val="clear" w:color="auto" w:fill="auto"/>
          </w:tcPr>
          <w:p w14:paraId="1363A571" w14:textId="77777777" w:rsidR="00B50F44" w:rsidRPr="00B50F44" w:rsidRDefault="00B50F44" w:rsidP="00021286">
            <w:pPr>
              <w:spacing w:before="100" w:beforeAutospacing="1"/>
            </w:pPr>
            <w:r w:rsidRPr="00B50F44">
              <w:t>2b, 3b</w:t>
            </w:r>
          </w:p>
        </w:tc>
        <w:tc>
          <w:tcPr>
            <w:tcW w:w="2520" w:type="dxa"/>
            <w:shd w:val="clear" w:color="auto" w:fill="auto"/>
          </w:tcPr>
          <w:p w14:paraId="70CE8F41" w14:textId="77777777" w:rsidR="00B50F44" w:rsidRPr="00B50F44" w:rsidRDefault="00B50F44" w:rsidP="00021286">
            <w:r w:rsidRPr="00B50F44">
              <w:t>Measurements (corresponding to model input):</w:t>
            </w:r>
          </w:p>
          <w:p w14:paraId="3F5A9B16" w14:textId="77777777" w:rsidR="00B50F44" w:rsidRPr="00B50F44" w:rsidRDefault="00B50F44" w:rsidP="00021286">
            <w:r w:rsidRPr="00B50F44">
              <w:t xml:space="preserve">Timing, power, and/or phase info </w:t>
            </w:r>
          </w:p>
          <w:p w14:paraId="11FC792E" w14:textId="77777777" w:rsidR="00B50F44" w:rsidRPr="00B50F44" w:rsidRDefault="00B50F44" w:rsidP="00021286">
            <w:r w:rsidRPr="00B50F44">
              <w:t>See Note 2</w:t>
            </w:r>
          </w:p>
        </w:tc>
        <w:tc>
          <w:tcPr>
            <w:tcW w:w="2430" w:type="dxa"/>
            <w:shd w:val="clear" w:color="auto" w:fill="auto"/>
          </w:tcPr>
          <w:p w14:paraId="1DC1998D" w14:textId="77777777" w:rsidR="00B50F44" w:rsidRPr="00B50F44" w:rsidRDefault="00B50F44" w:rsidP="00021286">
            <w:r w:rsidRPr="00B50F44">
              <w:t>Size depends on number of PRS/SRS resources, measurement type (timing, power, and/or phase info) and report format:</w:t>
            </w:r>
          </w:p>
          <w:p w14:paraId="272C86C6" w14:textId="77777777" w:rsidR="00B50F44" w:rsidRPr="00B50F44" w:rsidRDefault="00B50F44" w:rsidP="00021286">
            <w:r w:rsidRPr="00B50F44">
              <w:t xml:space="preserve">~100 bits to </w:t>
            </w:r>
            <w:proofErr w:type="spellStart"/>
            <w:r w:rsidRPr="00B50F44">
              <w:t>1000s</w:t>
            </w:r>
            <w:proofErr w:type="spellEnd"/>
            <w:r w:rsidRPr="00B50F44">
              <w:t xml:space="preserve"> bits per PRS/SRS resource</w:t>
            </w:r>
          </w:p>
          <w:p w14:paraId="723B1785" w14:textId="77777777" w:rsidR="00B50F44" w:rsidRPr="00B50F44" w:rsidRDefault="00B50F44" w:rsidP="00021286">
            <w:r w:rsidRPr="00B50F44">
              <w:t>See Note 3</w:t>
            </w:r>
          </w:p>
        </w:tc>
        <w:tc>
          <w:tcPr>
            <w:tcW w:w="1260" w:type="dxa"/>
            <w:shd w:val="clear" w:color="auto" w:fill="auto"/>
          </w:tcPr>
          <w:p w14:paraId="60022EFE" w14:textId="77777777" w:rsidR="00B50F44" w:rsidRPr="00B50F44" w:rsidRDefault="00B50F44" w:rsidP="00021286">
            <w:pPr>
              <w:spacing w:before="100" w:beforeAutospacing="1"/>
              <w:rPr>
                <w:strike/>
              </w:rPr>
            </w:pPr>
            <w:r w:rsidRPr="00B50F44">
              <w:t>See Note 5</w:t>
            </w:r>
          </w:p>
        </w:tc>
        <w:tc>
          <w:tcPr>
            <w:tcW w:w="1530" w:type="dxa"/>
            <w:shd w:val="clear" w:color="auto" w:fill="auto"/>
          </w:tcPr>
          <w:p w14:paraId="4ED1B2D8" w14:textId="77777777" w:rsidR="00B50F44" w:rsidRPr="00B50F44" w:rsidRDefault="00B50F44" w:rsidP="00021286">
            <w:pPr>
              <w:spacing w:before="100" w:beforeAutospacing="1"/>
            </w:pPr>
          </w:p>
        </w:tc>
      </w:tr>
      <w:tr w:rsidR="00B50F44" w:rsidRPr="00B50F44" w14:paraId="56C6581E" w14:textId="77777777" w:rsidTr="00021286">
        <w:trPr>
          <w:trHeight w:val="656"/>
        </w:trPr>
        <w:tc>
          <w:tcPr>
            <w:tcW w:w="833" w:type="dxa"/>
            <w:shd w:val="clear" w:color="auto" w:fill="auto"/>
          </w:tcPr>
          <w:p w14:paraId="3307154F" w14:textId="77777777" w:rsidR="00B50F44" w:rsidRPr="00B50F44" w:rsidRDefault="00B50F44" w:rsidP="00021286">
            <w:pPr>
              <w:spacing w:before="100" w:beforeAutospacing="1"/>
              <w:rPr>
                <w:bCs/>
              </w:rPr>
            </w:pPr>
            <w:r w:rsidRPr="00B50F44">
              <w:rPr>
                <w:bCs/>
              </w:rPr>
              <w:t>Monitoring</w:t>
            </w:r>
          </w:p>
        </w:tc>
        <w:tc>
          <w:tcPr>
            <w:tcW w:w="1232" w:type="dxa"/>
            <w:shd w:val="clear" w:color="auto" w:fill="auto"/>
          </w:tcPr>
          <w:p w14:paraId="31C956DC" w14:textId="77777777" w:rsidR="00B50F44" w:rsidRPr="00B50F44" w:rsidDel="0073450E" w:rsidRDefault="00B50F44" w:rsidP="00021286">
            <w:pPr>
              <w:spacing w:before="100" w:beforeAutospacing="1"/>
              <w:rPr>
                <w:color w:val="FF0000"/>
              </w:rPr>
            </w:pPr>
            <w:r w:rsidRPr="00B50F44">
              <w:t>All Cases</w:t>
            </w:r>
          </w:p>
        </w:tc>
        <w:tc>
          <w:tcPr>
            <w:tcW w:w="2520" w:type="dxa"/>
            <w:shd w:val="clear" w:color="auto" w:fill="auto"/>
          </w:tcPr>
          <w:p w14:paraId="141603A0" w14:textId="77777777" w:rsidR="00B50F44" w:rsidRPr="00B50F44" w:rsidDel="0073450E" w:rsidRDefault="00B50F44" w:rsidP="00021286">
            <w:r w:rsidRPr="00B50F44">
              <w:t>See Note 8</w:t>
            </w:r>
          </w:p>
        </w:tc>
        <w:tc>
          <w:tcPr>
            <w:tcW w:w="2430" w:type="dxa"/>
            <w:shd w:val="clear" w:color="auto" w:fill="auto"/>
          </w:tcPr>
          <w:p w14:paraId="2B95D277" w14:textId="77777777" w:rsidR="00B50F44" w:rsidRPr="00B50F44" w:rsidDel="0073450E" w:rsidRDefault="00B50F44" w:rsidP="00021286">
            <w:r w:rsidRPr="00B50F44">
              <w:t>See Note 8</w:t>
            </w:r>
          </w:p>
        </w:tc>
        <w:tc>
          <w:tcPr>
            <w:tcW w:w="1260" w:type="dxa"/>
            <w:shd w:val="clear" w:color="auto" w:fill="auto"/>
          </w:tcPr>
          <w:p w14:paraId="2DB7E1B1" w14:textId="77777777" w:rsidR="00B50F44" w:rsidRPr="00B50F44" w:rsidDel="0073450E" w:rsidRDefault="00B50F44" w:rsidP="00021286">
            <w:pPr>
              <w:spacing w:before="100" w:beforeAutospacing="1"/>
            </w:pPr>
            <w:r w:rsidRPr="00B50F44">
              <w:t>Near-real-time</w:t>
            </w:r>
          </w:p>
        </w:tc>
        <w:tc>
          <w:tcPr>
            <w:tcW w:w="1530" w:type="dxa"/>
            <w:shd w:val="clear" w:color="auto" w:fill="auto"/>
          </w:tcPr>
          <w:p w14:paraId="025A2191" w14:textId="77777777" w:rsidR="00B50F44" w:rsidRPr="00B50F44" w:rsidRDefault="00B50F44" w:rsidP="00021286">
            <w:pPr>
              <w:spacing w:before="100" w:beforeAutospacing="1"/>
            </w:pPr>
            <w:r w:rsidRPr="00B50F44">
              <w:t>See Note 6 and 7</w:t>
            </w:r>
          </w:p>
        </w:tc>
      </w:tr>
    </w:tbl>
    <w:p w14:paraId="122F69B2" w14:textId="77777777" w:rsidR="00B50F44" w:rsidRPr="00B50F44" w:rsidRDefault="00B50F44" w:rsidP="00B50F44"/>
    <w:p w14:paraId="3FF68045" w14:textId="77777777" w:rsidR="00B50F44" w:rsidRPr="00B50F44" w:rsidRDefault="00B50F44" w:rsidP="00B50F44">
      <w:r w:rsidRPr="00B50F44">
        <w:t xml:space="preserve">Note 1: The necessity and feasibility of difference cases (Case1 to </w:t>
      </w:r>
      <w:proofErr w:type="spellStart"/>
      <w:r w:rsidRPr="00B50F44">
        <w:t>Case3b</w:t>
      </w:r>
      <w:proofErr w:type="spellEnd"/>
      <w:r w:rsidRPr="00B50F44">
        <w:t>) needs further discussion/conclusion.</w:t>
      </w:r>
    </w:p>
    <w:p w14:paraId="6EA3B027" w14:textId="77777777" w:rsidR="00B50F44" w:rsidRPr="00B50F44" w:rsidRDefault="00B50F44" w:rsidP="00B50F44">
      <w:r w:rsidRPr="00B50F44">
        <w:t xml:space="preserve">Note 2: For measurements as model input, no agreement on measurement types (i.e., time, power, and/or phase) in RAN1 for all cases (i.e., Case1 to </w:t>
      </w:r>
      <w:proofErr w:type="spellStart"/>
      <w:r w:rsidRPr="00B50F44">
        <w:t>Case3b</w:t>
      </w:r>
      <w:proofErr w:type="spellEnd"/>
      <w:r w:rsidRPr="00B50F44">
        <w:t>).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w:t>
      </w:r>
      <w:proofErr w:type="spellStart"/>
      <w:r w:rsidRPr="00B50F44">
        <w:t>Case2a</w:t>
      </w:r>
      <w:proofErr w:type="spellEnd"/>
      <w:r w:rsidRPr="00B50F44">
        <w:t xml:space="preserve">, </w:t>
      </w:r>
      <w:proofErr w:type="spellStart"/>
      <w:r w:rsidRPr="00B50F44">
        <w:t>Case3a</w:t>
      </w:r>
      <w:proofErr w:type="spellEnd"/>
      <w:r w:rsidRPr="00B50F44">
        <w:t>), RAN1 identified an initial listing of candidates that provide performance benefits (i.e., timing info, LOS/</w:t>
      </w:r>
      <w:proofErr w:type="spellStart"/>
      <w:r w:rsidRPr="00B50F44">
        <w:t>NLOS</w:t>
      </w:r>
      <w:proofErr w:type="spellEnd"/>
      <w:r w:rsidRPr="00B50F44">
        <w:t xml:space="preserve"> indicator). </w:t>
      </w:r>
      <w:proofErr w:type="spellStart"/>
      <w:r w:rsidRPr="00B50F44">
        <w:t>RSRP</w:t>
      </w:r>
      <w:proofErr w:type="spellEnd"/>
      <w:r w:rsidRPr="00B50F44">
        <w:t>/</w:t>
      </w:r>
      <w:proofErr w:type="spellStart"/>
      <w:r w:rsidRPr="00B50F44">
        <w:t>RSRPP</w:t>
      </w:r>
      <w:proofErr w:type="spellEnd"/>
      <w:r w:rsidRPr="00B50F44">
        <w:t xml:space="preserve"> is for further discussion.</w:t>
      </w:r>
    </w:p>
    <w:p w14:paraId="18A9C740" w14:textId="77777777" w:rsidR="00B50F44" w:rsidRPr="00B50F44" w:rsidRDefault="00B50F44" w:rsidP="00B50F44">
      <w:r w:rsidRPr="00B50F44">
        <w:t xml:space="preserve">Note 3: The measurement size of one data sample = (measurement data size of one PRS/SRS resource)*(number of PRS/SRS resources needed for model input). The label size of one data sample = (label data size of one PRS/SRS resource)*(number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w:t>
      </w:r>
      <w:proofErr w:type="spellStart"/>
      <w:r w:rsidRPr="00B50F44">
        <w:t>TRPs</w:t>
      </w:r>
      <w:proofErr w:type="spellEnd"/>
      <w:r w:rsidRPr="00B50F44">
        <w:t xml:space="preserve">. It should be noted that AI/ML positioning is not restricted to work only with maximum of 18 </w:t>
      </w:r>
      <w:proofErr w:type="spellStart"/>
      <w:r w:rsidRPr="00B50F44">
        <w:t>TRPs</w:t>
      </w:r>
      <w:proofErr w:type="spellEnd"/>
      <w:r w:rsidRPr="00B50F44">
        <w:t>.</w:t>
      </w:r>
    </w:p>
    <w:p w14:paraId="444D9820" w14:textId="77777777" w:rsidR="00B50F44" w:rsidRPr="00B50F44" w:rsidRDefault="00B50F44" w:rsidP="00B50F44">
      <w:pPr>
        <w:pStyle w:val="pf0"/>
        <w:numPr>
          <w:ilvl w:val="0"/>
          <w:numId w:val="31"/>
        </w:numPr>
        <w:rPr>
          <w:sz w:val="22"/>
          <w:szCs w:val="22"/>
          <w:lang w:val="en-GB" w:eastAsia="zh-CN"/>
        </w:rPr>
      </w:pPr>
      <w:r w:rsidRPr="00B50F44">
        <w:rPr>
          <w:sz w:val="22"/>
          <w:szCs w:val="22"/>
          <w:lang w:val="en-GB" w:eastAsia="zh-CN"/>
        </w:rPr>
        <w:t>Example of calculation on a potential lower bound on measurement size per PRS/SRS resource:</w:t>
      </w:r>
    </w:p>
    <w:p w14:paraId="6FD1CE1A" w14:textId="77777777" w:rsidR="00B50F44" w:rsidRPr="00B50F44" w:rsidRDefault="00B50F44" w:rsidP="00B50F44">
      <w:pPr>
        <w:pStyle w:val="pf0"/>
        <w:numPr>
          <w:ilvl w:val="1"/>
          <w:numId w:val="31"/>
        </w:numPr>
        <w:rPr>
          <w:sz w:val="22"/>
          <w:szCs w:val="22"/>
          <w:u w:val="single"/>
          <w:lang w:val="en-GB" w:eastAsia="zh-CN"/>
        </w:rPr>
      </w:pPr>
      <w:r w:rsidRPr="00B50F44">
        <w:rPr>
          <w:sz w:val="22"/>
          <w:szCs w:val="22"/>
          <w:lang w:val="en-GB" w:eastAsia="zh-CN"/>
        </w:rP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p>
    <w:p w14:paraId="5EDCAA6A" w14:textId="77777777" w:rsidR="00B50F44" w:rsidRPr="00B50F44" w:rsidRDefault="00B50F44" w:rsidP="00B50F44">
      <w:pPr>
        <w:pStyle w:val="pf0"/>
        <w:numPr>
          <w:ilvl w:val="0"/>
          <w:numId w:val="31"/>
        </w:numPr>
        <w:rPr>
          <w:sz w:val="22"/>
          <w:szCs w:val="22"/>
          <w:lang w:val="en-GB" w:eastAsia="zh-CN"/>
        </w:rPr>
      </w:pPr>
      <w:r w:rsidRPr="00B50F44">
        <w:rPr>
          <w:sz w:val="22"/>
          <w:szCs w:val="22"/>
          <w:lang w:val="en-GB" w:eastAsia="zh-CN"/>
        </w:rPr>
        <w:t>Example of calculation of a potential upper bound on measurement size per PRS/SRS resource:</w:t>
      </w:r>
    </w:p>
    <w:p w14:paraId="52827ECC" w14:textId="77777777" w:rsidR="00B50F44" w:rsidRPr="00B50F44" w:rsidRDefault="00B50F44" w:rsidP="00B50F44">
      <w:pPr>
        <w:pStyle w:val="pf0"/>
        <w:numPr>
          <w:ilvl w:val="1"/>
          <w:numId w:val="31"/>
        </w:numPr>
        <w:rPr>
          <w:sz w:val="22"/>
          <w:szCs w:val="22"/>
          <w:u w:val="single"/>
          <w:lang w:val="en-GB" w:eastAsia="zh-CN"/>
        </w:rPr>
      </w:pPr>
      <w:r w:rsidRPr="00B50F44">
        <w:rPr>
          <w:sz w:val="22"/>
          <w:szCs w:val="22"/>
          <w:lang w:val="en-GB" w:eastAsia="zh-CN"/>
        </w:rPr>
        <w:lastRenderedPageBreak/>
        <w:t>A potential upper bound on measurement size per PRS/SRS resource can be calculated as follows (assuming timing, power, and phase for 256 measurements per PRS/SRS resource and assuming 8 bit representation of each real number): 2*(8*256) = 4096 bits. The total upper bound can be 4096*N bits, where N is number of PRS/SRS resources used as model input for obtaining a positioning fix.</w:t>
      </w:r>
    </w:p>
    <w:p w14:paraId="73472D3A" w14:textId="77777777" w:rsidR="00B50F44" w:rsidRPr="00B50F44" w:rsidRDefault="00B50F44" w:rsidP="00B50F44">
      <w:pPr>
        <w:pStyle w:val="pf0"/>
        <w:numPr>
          <w:ilvl w:val="0"/>
          <w:numId w:val="31"/>
        </w:numPr>
        <w:rPr>
          <w:sz w:val="22"/>
          <w:szCs w:val="22"/>
          <w:lang w:val="en-GB" w:eastAsia="zh-CN"/>
        </w:rPr>
      </w:pPr>
      <w:r w:rsidRPr="00B50F44">
        <w:rPr>
          <w:sz w:val="22"/>
          <w:szCs w:val="22"/>
          <w:lang w:val="en-GB" w:eastAsia="zh-CN"/>
        </w:rPr>
        <w:t>For location coordinates (corresponding to model output)</w:t>
      </w:r>
    </w:p>
    <w:p w14:paraId="0C9EF11A" w14:textId="77777777" w:rsidR="00B50F44" w:rsidRPr="00B50F44" w:rsidRDefault="00B50F44" w:rsidP="00B50F44">
      <w:pPr>
        <w:pStyle w:val="pf0"/>
        <w:numPr>
          <w:ilvl w:val="1"/>
          <w:numId w:val="31"/>
        </w:numPr>
        <w:rPr>
          <w:sz w:val="22"/>
          <w:szCs w:val="22"/>
          <w:lang w:val="en-GB" w:eastAsia="zh-CN"/>
        </w:rPr>
      </w:pPr>
      <w:r w:rsidRPr="00B50F44">
        <w:rPr>
          <w:sz w:val="22"/>
          <w:szCs w:val="22"/>
          <w:lang w:val="en-GB"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48941CA1" w14:textId="77777777" w:rsidR="00B50F44" w:rsidRPr="00B50F44" w:rsidRDefault="00B50F44" w:rsidP="00B50F44">
      <w:pPr>
        <w:pStyle w:val="pf0"/>
        <w:numPr>
          <w:ilvl w:val="0"/>
          <w:numId w:val="31"/>
        </w:numPr>
        <w:rPr>
          <w:sz w:val="22"/>
          <w:szCs w:val="22"/>
          <w:lang w:val="en-GB" w:eastAsia="zh-CN"/>
        </w:rPr>
      </w:pPr>
      <w:r w:rsidRPr="00B50F44">
        <w:rPr>
          <w:sz w:val="22"/>
          <w:szCs w:val="22"/>
          <w:lang w:val="en-GB" w:eastAsia="zh-CN"/>
        </w:rPr>
        <w:t>For intermediate positioning measurement (corresponding to model output):</w:t>
      </w:r>
    </w:p>
    <w:p w14:paraId="751B3071" w14:textId="77777777" w:rsidR="00B50F44" w:rsidRPr="00B50F44" w:rsidRDefault="00B50F44" w:rsidP="00B50F44">
      <w:pPr>
        <w:pStyle w:val="pf0"/>
        <w:numPr>
          <w:ilvl w:val="1"/>
          <w:numId w:val="31"/>
        </w:numPr>
        <w:rPr>
          <w:sz w:val="22"/>
          <w:szCs w:val="22"/>
          <w:lang w:val="en-GB" w:eastAsia="zh-CN"/>
        </w:rPr>
      </w:pPr>
      <w:r w:rsidRPr="00B50F44">
        <w:rPr>
          <w:sz w:val="22"/>
          <w:szCs w:val="22"/>
          <w:lang w:val="en-GB" w:eastAsia="zh-CN"/>
        </w:rPr>
        <w:t>The quantization and bit representation of time, [</w:t>
      </w:r>
      <w:proofErr w:type="spellStart"/>
      <w:r w:rsidRPr="00B50F44">
        <w:rPr>
          <w:sz w:val="22"/>
          <w:szCs w:val="22"/>
          <w:lang w:val="en-GB" w:eastAsia="zh-CN"/>
        </w:rPr>
        <w:t>RSRP</w:t>
      </w:r>
      <w:proofErr w:type="spellEnd"/>
      <w:r w:rsidRPr="00B50F44">
        <w:rPr>
          <w:sz w:val="22"/>
          <w:szCs w:val="22"/>
          <w:lang w:val="en-GB" w:eastAsia="zh-CN"/>
        </w:rPr>
        <w:t>/</w:t>
      </w:r>
      <w:proofErr w:type="spellStart"/>
      <w:r w:rsidRPr="00B50F44">
        <w:rPr>
          <w:sz w:val="22"/>
          <w:szCs w:val="22"/>
          <w:lang w:val="en-GB" w:eastAsia="zh-CN"/>
        </w:rPr>
        <w:t>RSRPP</w:t>
      </w:r>
      <w:proofErr w:type="spellEnd"/>
      <w:r w:rsidRPr="00B50F44">
        <w:rPr>
          <w:sz w:val="22"/>
          <w:szCs w:val="22"/>
          <w:lang w:val="en-GB" w:eastAsia="zh-CN"/>
        </w:rPr>
        <w:t>], and LOS/</w:t>
      </w:r>
      <w:proofErr w:type="spellStart"/>
      <w:r w:rsidRPr="00B50F44">
        <w:rPr>
          <w:sz w:val="22"/>
          <w:szCs w:val="22"/>
          <w:lang w:val="en-GB" w:eastAsia="zh-CN"/>
        </w:rPr>
        <w:t>NLOS</w:t>
      </w:r>
      <w:proofErr w:type="spellEnd"/>
      <w:r w:rsidRPr="00B50F44">
        <w:rPr>
          <w:sz w:val="22"/>
          <w:szCs w:val="22"/>
          <w:lang w:val="en-GB" w:eastAsia="zh-CN"/>
        </w:rPr>
        <w:t xml:space="preserve"> information (including their necessity) as model output still need to be discussed in an appropriate working group. As a reference to existing timing representation in </w:t>
      </w:r>
      <w:proofErr w:type="spellStart"/>
      <w:r w:rsidRPr="00B50F44">
        <w:rPr>
          <w:sz w:val="22"/>
          <w:szCs w:val="22"/>
          <w:lang w:val="en-GB" w:eastAsia="zh-CN"/>
        </w:rPr>
        <w:t>Rel17</w:t>
      </w:r>
      <w:proofErr w:type="spellEnd"/>
      <w:r w:rsidRPr="00B50F44">
        <w:rPr>
          <w:sz w:val="22"/>
          <w:szCs w:val="22"/>
          <w:lang w:val="en-GB" w:eastAsia="zh-CN"/>
        </w:rPr>
        <w:t xml:space="preserve">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LOS/</w:t>
      </w:r>
      <w:proofErr w:type="spellStart"/>
      <w:r w:rsidRPr="00B50F44">
        <w:rPr>
          <w:sz w:val="22"/>
          <w:szCs w:val="22"/>
          <w:lang w:val="en-GB" w:eastAsia="zh-CN"/>
        </w:rPr>
        <w:t>NLOS</w:t>
      </w:r>
      <w:proofErr w:type="spellEnd"/>
      <w:r w:rsidRPr="00B50F44">
        <w:rPr>
          <w:sz w:val="22"/>
          <w:szCs w:val="22"/>
          <w:lang w:val="en-GB" w:eastAsia="zh-CN"/>
        </w:rPr>
        <w:t xml:space="preserve"> indicator (1 bit per PRS/SRS resource assuming hard value for LOS/</w:t>
      </w:r>
      <w:proofErr w:type="spellStart"/>
      <w:r w:rsidRPr="00B50F44">
        <w:rPr>
          <w:sz w:val="22"/>
          <w:szCs w:val="22"/>
          <w:lang w:val="en-GB" w:eastAsia="zh-CN"/>
        </w:rPr>
        <w:t>NLOS</w:t>
      </w:r>
      <w:proofErr w:type="spellEnd"/>
      <w:r w:rsidRPr="00B50F44">
        <w:rPr>
          <w:sz w:val="22"/>
          <w:szCs w:val="22"/>
          <w:lang w:val="en-GB" w:eastAsia="zh-CN"/>
        </w:rPr>
        <w:t xml:space="preserve"> indicator) is included, the label size becomes 22*N bits. </w:t>
      </w:r>
    </w:p>
    <w:p w14:paraId="2F1E44BB" w14:textId="77777777" w:rsidR="00B50F44" w:rsidRPr="00B50F44" w:rsidRDefault="00B50F44" w:rsidP="00B50F44">
      <w:pPr>
        <w:pStyle w:val="pf0"/>
        <w:rPr>
          <w:sz w:val="22"/>
          <w:szCs w:val="22"/>
          <w:lang w:val="en-GB" w:eastAsia="zh-CN"/>
        </w:rPr>
      </w:pPr>
      <w:r w:rsidRPr="00B50F44">
        <w:rPr>
          <w:sz w:val="22"/>
          <w:szCs w:val="22"/>
          <w:lang w:val="en-GB" w:eastAsia="zh-CN"/>
        </w:rPr>
        <w:t xml:space="preserve">Note 4: No agreement on reporting types (i.e., periodicity, event-triggered/on-demand, etc.). </w:t>
      </w:r>
    </w:p>
    <w:p w14:paraId="373F8024" w14:textId="77777777" w:rsidR="00B50F44" w:rsidRPr="00B50F44" w:rsidRDefault="00B50F44" w:rsidP="00B50F44">
      <w:r w:rsidRPr="00B50F44">
        <w:t xml:space="preserve">Note 5: </w:t>
      </w:r>
      <w:r w:rsidRPr="00B50F44">
        <w:rPr>
          <w:rStyle w:val="ui-provider"/>
        </w:rPr>
        <w:t xml:space="preserve">There are no agreements on the reporting latency. </w:t>
      </w:r>
    </w:p>
    <w:p w14:paraId="1A23C67D" w14:textId="77777777" w:rsidR="00B50F44" w:rsidRPr="00B50F44" w:rsidRDefault="00B50F44" w:rsidP="00B50F44">
      <w:r w:rsidRPr="00B50F44">
        <w:t xml:space="preserve">Note 6: RAN1 agreed on an initial listing of entities that can derive the monitoring metric for AI/ML positioning for different cases (Case1 to </w:t>
      </w:r>
      <w:proofErr w:type="spellStart"/>
      <w:r w:rsidRPr="00B50F44">
        <w:t>Case3b</w:t>
      </w:r>
      <w:proofErr w:type="spellEnd"/>
      <w:r w:rsidRPr="00B50F44">
        <w:t>):</w:t>
      </w:r>
    </w:p>
    <w:p w14:paraId="698261FB" w14:textId="77777777" w:rsidR="00B50F44" w:rsidRPr="00B50F44" w:rsidRDefault="00B50F44" w:rsidP="00B50F44">
      <w:r w:rsidRPr="00B50F44">
        <w:t xml:space="preserve"> -1: At least UE derives monitoring metric</w:t>
      </w:r>
    </w:p>
    <w:p w14:paraId="49F5B958" w14:textId="77777777" w:rsidR="00B50F44" w:rsidRPr="00B50F44" w:rsidRDefault="00B50F44" w:rsidP="00B50F44">
      <w:r w:rsidRPr="00B50F44">
        <w:t xml:space="preserve"> -2a: At least UE derives monitoring metric</w:t>
      </w:r>
    </w:p>
    <w:p w14:paraId="72D432AB" w14:textId="77777777" w:rsidR="00B50F44" w:rsidRPr="00B50F44" w:rsidRDefault="00B50F44" w:rsidP="00B50F44">
      <w:r w:rsidRPr="00B50F44">
        <w:t xml:space="preserve">     - LMF (if monitoring based on ground truth)</w:t>
      </w:r>
    </w:p>
    <w:p w14:paraId="51A8B1D2" w14:textId="77777777" w:rsidR="00B50F44" w:rsidRPr="00B50F44" w:rsidRDefault="00B50F44" w:rsidP="00B50F44">
      <w:r w:rsidRPr="00B50F44">
        <w:t xml:space="preserve"> -3a: At least gNB/</w:t>
      </w:r>
      <w:proofErr w:type="spellStart"/>
      <w:r w:rsidRPr="00B50F44">
        <w:t>TRP</w:t>
      </w:r>
      <w:proofErr w:type="spellEnd"/>
      <w:r w:rsidRPr="00B50F44">
        <w:t xml:space="preserve"> derives monitoring metric</w:t>
      </w:r>
    </w:p>
    <w:p w14:paraId="4FBAAE1D" w14:textId="77777777" w:rsidR="00B50F44" w:rsidRPr="00B50F44" w:rsidRDefault="00B50F44" w:rsidP="00B50F44">
      <w:r w:rsidRPr="00B50F44">
        <w:t xml:space="preserve">     - LMF (if monitoring based on ground truth)</w:t>
      </w:r>
    </w:p>
    <w:p w14:paraId="47B66CCB" w14:textId="77777777" w:rsidR="00B50F44" w:rsidRPr="00B50F44" w:rsidRDefault="00B50F44" w:rsidP="00B50F44">
      <w:r w:rsidRPr="00B50F44">
        <w:t xml:space="preserve"> -2b and 3b: At least LMF derives monitoring metric </w:t>
      </w:r>
    </w:p>
    <w:p w14:paraId="3C7894EB" w14:textId="77777777" w:rsidR="00B50F44" w:rsidRPr="00B50F44" w:rsidRDefault="00B50F44" w:rsidP="00B50F44">
      <w:r w:rsidRPr="00B50F44">
        <w:t>Note 7: No agreement yet on a monitoring decision entity or their mapping to other entities (e.g., entity running the inference, entity deriving the monitoring metric, etc.).</w:t>
      </w:r>
    </w:p>
    <w:p w14:paraId="78F5C7CB" w14:textId="77777777" w:rsidR="00B50F44" w:rsidRPr="00B50F44" w:rsidRDefault="00B50F44" w:rsidP="00B50F44">
      <w:pPr>
        <w:rPr>
          <w:strike/>
        </w:rPr>
      </w:pPr>
      <w:r w:rsidRPr="00B50F44">
        <w:t xml:space="preserve">Note 8: RAN1 has studied several types of related statistics where potential request/report of Monitoring related statistics and its necessity are for further discussion. </w:t>
      </w:r>
    </w:p>
    <w:p w14:paraId="07FEC171" w14:textId="77777777" w:rsidR="00B50F44" w:rsidRPr="00B50F44" w:rsidRDefault="00B50F44" w:rsidP="00B50F44">
      <w:pPr>
        <w:rPr>
          <w:u w:val="single"/>
          <w:lang w:eastAsia="zh-CN"/>
        </w:rPr>
      </w:pPr>
    </w:p>
    <w:p w14:paraId="36B5613B" w14:textId="675FEC9F" w:rsidR="00B50F44" w:rsidRPr="00B50F44" w:rsidRDefault="00B50F44" w:rsidP="00B50F44">
      <w:pPr>
        <w:rPr>
          <w:u w:val="single"/>
          <w:lang w:eastAsia="zh-CN"/>
        </w:rPr>
      </w:pPr>
      <w:r w:rsidRPr="00B50F44">
        <w:rPr>
          <w:rFonts w:hint="eastAsia"/>
          <w:u w:val="single"/>
          <w:lang w:eastAsia="zh-CN"/>
        </w:rPr>
        <w:t>*</w:t>
      </w:r>
      <w:r w:rsidRPr="00B50F44">
        <w:rPr>
          <w:u w:val="single"/>
          <w:lang w:eastAsia="zh-CN"/>
        </w:rPr>
        <w:t>****************************</w:t>
      </w:r>
    </w:p>
    <w:p w14:paraId="6D876163" w14:textId="77777777" w:rsidR="00B50F44" w:rsidRPr="00B50F44" w:rsidRDefault="00B50F44" w:rsidP="00471A5A">
      <w:pPr>
        <w:pStyle w:val="References"/>
        <w:numPr>
          <w:ilvl w:val="0"/>
          <w:numId w:val="0"/>
        </w:numPr>
        <w:ind w:left="360" w:hanging="360"/>
        <w:rPr>
          <w:color w:val="000000" w:themeColor="text1"/>
          <w:kern w:val="2"/>
          <w:sz w:val="22"/>
          <w:szCs w:val="22"/>
          <w:lang w:eastAsia="zh-CN"/>
        </w:rPr>
      </w:pPr>
    </w:p>
    <w:sectPr w:rsidR="00B50F44" w:rsidRPr="00B50F4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4C58E" w14:textId="77777777" w:rsidR="00205CE7" w:rsidRDefault="00205CE7">
      <w:pPr>
        <w:spacing w:after="0"/>
      </w:pPr>
      <w:r>
        <w:separator/>
      </w:r>
    </w:p>
  </w:endnote>
  <w:endnote w:type="continuationSeparator" w:id="0">
    <w:p w14:paraId="0C8D282E" w14:textId="77777777" w:rsidR="00205CE7" w:rsidRDefault="00205C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C6330" w14:textId="77777777" w:rsidR="00205CE7" w:rsidRDefault="00205CE7">
      <w:pPr>
        <w:spacing w:after="0"/>
      </w:pPr>
      <w:r>
        <w:separator/>
      </w:r>
    </w:p>
  </w:footnote>
  <w:footnote w:type="continuationSeparator" w:id="0">
    <w:p w14:paraId="482A8276" w14:textId="77777777" w:rsidR="00205CE7" w:rsidRDefault="00205C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D094B"/>
    <w:multiLevelType w:val="hybridMultilevel"/>
    <w:tmpl w:val="47EEE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AA523C"/>
    <w:multiLevelType w:val="hybridMultilevel"/>
    <w:tmpl w:val="FB8853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FA3A75"/>
    <w:multiLevelType w:val="hybridMultilevel"/>
    <w:tmpl w:val="C3369DEC"/>
    <w:lvl w:ilvl="0" w:tplc="5C6C2CFC">
      <w:numFmt w:val="bullet"/>
      <w:lvlText w:val="-"/>
      <w:lvlJc w:val="left"/>
      <w:pPr>
        <w:ind w:left="442" w:hanging="420"/>
      </w:pPr>
      <w:rPr>
        <w:rFonts w:ascii="Times New Roman" w:eastAsia="Times New Roman" w:hAnsi="Times New Roman" w:cs="Times New Roman" w:hint="default"/>
      </w:rPr>
    </w:lvl>
    <w:lvl w:ilvl="1" w:tplc="04090003" w:tentative="1">
      <w:start w:val="1"/>
      <w:numFmt w:val="bullet"/>
      <w:lvlText w:val=""/>
      <w:lvlJc w:val="left"/>
      <w:pPr>
        <w:ind w:left="862" w:hanging="420"/>
      </w:pPr>
      <w:rPr>
        <w:rFonts w:ascii="Wingdings" w:hAnsi="Wingdings" w:hint="default"/>
      </w:rPr>
    </w:lvl>
    <w:lvl w:ilvl="2" w:tplc="04090005" w:tentative="1">
      <w:start w:val="1"/>
      <w:numFmt w:val="bullet"/>
      <w:lvlText w:val=""/>
      <w:lvlJc w:val="left"/>
      <w:pPr>
        <w:ind w:left="1282" w:hanging="420"/>
      </w:pPr>
      <w:rPr>
        <w:rFonts w:ascii="Wingdings" w:hAnsi="Wingdings" w:hint="default"/>
      </w:rPr>
    </w:lvl>
    <w:lvl w:ilvl="3" w:tplc="04090001" w:tentative="1">
      <w:start w:val="1"/>
      <w:numFmt w:val="bullet"/>
      <w:lvlText w:val=""/>
      <w:lvlJc w:val="left"/>
      <w:pPr>
        <w:ind w:left="1702" w:hanging="420"/>
      </w:pPr>
      <w:rPr>
        <w:rFonts w:ascii="Wingdings" w:hAnsi="Wingdings" w:hint="default"/>
      </w:rPr>
    </w:lvl>
    <w:lvl w:ilvl="4" w:tplc="04090003" w:tentative="1">
      <w:start w:val="1"/>
      <w:numFmt w:val="bullet"/>
      <w:lvlText w:val=""/>
      <w:lvlJc w:val="left"/>
      <w:pPr>
        <w:ind w:left="2122" w:hanging="420"/>
      </w:pPr>
      <w:rPr>
        <w:rFonts w:ascii="Wingdings" w:hAnsi="Wingdings" w:hint="default"/>
      </w:rPr>
    </w:lvl>
    <w:lvl w:ilvl="5" w:tplc="04090005" w:tentative="1">
      <w:start w:val="1"/>
      <w:numFmt w:val="bullet"/>
      <w:lvlText w:val=""/>
      <w:lvlJc w:val="left"/>
      <w:pPr>
        <w:ind w:left="2542" w:hanging="420"/>
      </w:pPr>
      <w:rPr>
        <w:rFonts w:ascii="Wingdings" w:hAnsi="Wingdings" w:hint="default"/>
      </w:rPr>
    </w:lvl>
    <w:lvl w:ilvl="6" w:tplc="04090001" w:tentative="1">
      <w:start w:val="1"/>
      <w:numFmt w:val="bullet"/>
      <w:lvlText w:val=""/>
      <w:lvlJc w:val="left"/>
      <w:pPr>
        <w:ind w:left="2962" w:hanging="420"/>
      </w:pPr>
      <w:rPr>
        <w:rFonts w:ascii="Wingdings" w:hAnsi="Wingdings" w:hint="default"/>
      </w:rPr>
    </w:lvl>
    <w:lvl w:ilvl="7" w:tplc="04090003" w:tentative="1">
      <w:start w:val="1"/>
      <w:numFmt w:val="bullet"/>
      <w:lvlText w:val=""/>
      <w:lvlJc w:val="left"/>
      <w:pPr>
        <w:ind w:left="3382" w:hanging="420"/>
      </w:pPr>
      <w:rPr>
        <w:rFonts w:ascii="Wingdings" w:hAnsi="Wingdings" w:hint="default"/>
      </w:rPr>
    </w:lvl>
    <w:lvl w:ilvl="8" w:tplc="04090005" w:tentative="1">
      <w:start w:val="1"/>
      <w:numFmt w:val="bullet"/>
      <w:lvlText w:val=""/>
      <w:lvlJc w:val="left"/>
      <w:pPr>
        <w:ind w:left="3802" w:hanging="420"/>
      </w:pPr>
      <w:rPr>
        <w:rFonts w:ascii="Wingdings" w:hAnsi="Wingdings" w:hint="default"/>
      </w:r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3F73EF"/>
    <w:multiLevelType w:val="multilevel"/>
    <w:tmpl w:val="1F3F73E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9EB5360"/>
    <w:multiLevelType w:val="hybridMultilevel"/>
    <w:tmpl w:val="40AA32A2"/>
    <w:lvl w:ilvl="0" w:tplc="0C265BE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0" w15:restartNumberingAfterBreak="0">
    <w:nsid w:val="2CC415A8"/>
    <w:multiLevelType w:val="multilevel"/>
    <w:tmpl w:val="2CC415A8"/>
    <w:lvl w:ilvl="0">
      <w:numFmt w:val="bullet"/>
      <w:lvlText w:val="•"/>
      <w:lvlJc w:val="left"/>
      <w:pPr>
        <w:ind w:left="840" w:hanging="420"/>
      </w:pPr>
      <w:rPr>
        <w:rFonts w:ascii="Calibri" w:eastAsia="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3B557C1"/>
    <w:multiLevelType w:val="multilevel"/>
    <w:tmpl w:val="E6DC42A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431" w:hanging="431"/>
      </w:pPr>
      <w:rPr>
        <w:rFonts w:ascii="Times New Roman" w:hAnsi="Times New Roman" w:hint="default"/>
        <w:b/>
        <w:i w:val="0"/>
        <w:sz w:val="24"/>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8DA4024"/>
    <w:multiLevelType w:val="multilevel"/>
    <w:tmpl w:val="38DA402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C4E23C6"/>
    <w:multiLevelType w:val="hybridMultilevel"/>
    <w:tmpl w:val="2A6A7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641900"/>
    <w:multiLevelType w:val="multilevel"/>
    <w:tmpl w:val="5264190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6A2734"/>
    <w:multiLevelType w:val="hybridMultilevel"/>
    <w:tmpl w:val="BF82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00D280B"/>
    <w:multiLevelType w:val="hybridMultilevel"/>
    <w:tmpl w:val="E80E013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810"/>
        </w:tabs>
        <w:ind w:left="810" w:hanging="360"/>
      </w:pPr>
      <w:rPr>
        <w:rFonts w:ascii="Courier New" w:hAnsi="Courier New" w:cs="Courier New" w:hint="default"/>
      </w:rPr>
    </w:lvl>
    <w:lvl w:ilvl="2" w:tplc="04090005">
      <w:start w:val="1"/>
      <w:numFmt w:val="bullet"/>
      <w:lvlText w:val=""/>
      <w:lvlJc w:val="left"/>
      <w:pPr>
        <w:tabs>
          <w:tab w:val="num" w:pos="1530"/>
        </w:tabs>
        <w:ind w:left="1530" w:hanging="360"/>
      </w:pPr>
      <w:rPr>
        <w:rFonts w:ascii="Wingdings" w:hAnsi="Wingdings" w:hint="default"/>
      </w:rPr>
    </w:lvl>
    <w:lvl w:ilvl="3" w:tplc="04090001" w:tentative="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2970"/>
        </w:tabs>
        <w:ind w:left="2970" w:hanging="360"/>
      </w:pPr>
      <w:rPr>
        <w:rFonts w:ascii="Courier New" w:hAnsi="Courier New" w:cs="Courier New" w:hint="default"/>
      </w:rPr>
    </w:lvl>
    <w:lvl w:ilvl="5" w:tplc="04090005" w:tentative="1">
      <w:start w:val="1"/>
      <w:numFmt w:val="bullet"/>
      <w:lvlText w:val=""/>
      <w:lvlJc w:val="left"/>
      <w:pPr>
        <w:tabs>
          <w:tab w:val="num" w:pos="3690"/>
        </w:tabs>
        <w:ind w:left="3690" w:hanging="360"/>
      </w:pPr>
      <w:rPr>
        <w:rFonts w:ascii="Wingdings" w:hAnsi="Wingdings" w:hint="default"/>
      </w:rPr>
    </w:lvl>
    <w:lvl w:ilvl="6" w:tplc="04090001" w:tentative="1">
      <w:start w:val="1"/>
      <w:numFmt w:val="bullet"/>
      <w:lvlText w:val=""/>
      <w:lvlJc w:val="left"/>
      <w:pPr>
        <w:tabs>
          <w:tab w:val="num" w:pos="4410"/>
        </w:tabs>
        <w:ind w:left="4410" w:hanging="360"/>
      </w:pPr>
      <w:rPr>
        <w:rFonts w:ascii="Symbol" w:hAnsi="Symbol" w:hint="default"/>
      </w:rPr>
    </w:lvl>
    <w:lvl w:ilvl="7" w:tplc="04090003" w:tentative="1">
      <w:start w:val="1"/>
      <w:numFmt w:val="bullet"/>
      <w:lvlText w:val="o"/>
      <w:lvlJc w:val="left"/>
      <w:pPr>
        <w:tabs>
          <w:tab w:val="num" w:pos="5130"/>
        </w:tabs>
        <w:ind w:left="5130" w:hanging="360"/>
      </w:pPr>
      <w:rPr>
        <w:rFonts w:ascii="Courier New" w:hAnsi="Courier New" w:cs="Courier New" w:hint="default"/>
      </w:rPr>
    </w:lvl>
    <w:lvl w:ilvl="8" w:tplc="04090005" w:tentative="1">
      <w:start w:val="1"/>
      <w:numFmt w:val="bullet"/>
      <w:lvlText w:val=""/>
      <w:lvlJc w:val="left"/>
      <w:pPr>
        <w:tabs>
          <w:tab w:val="num" w:pos="5850"/>
        </w:tabs>
        <w:ind w:left="5850" w:hanging="360"/>
      </w:pPr>
      <w:rPr>
        <w:rFonts w:ascii="Wingdings" w:hAnsi="Wingdings" w:hint="default"/>
      </w:rPr>
    </w:lvl>
  </w:abstractNum>
  <w:abstractNum w:abstractNumId="26"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14"/>
  </w:num>
  <w:num w:numId="3">
    <w:abstractNumId w:val="19"/>
  </w:num>
  <w:num w:numId="4">
    <w:abstractNumId w:val="8"/>
  </w:num>
  <w:num w:numId="5">
    <w:abstractNumId w:val="10"/>
  </w:num>
  <w:num w:numId="6">
    <w:abstractNumId w:val="18"/>
  </w:num>
  <w:num w:numId="7">
    <w:abstractNumId w:val="12"/>
  </w:num>
  <w:num w:numId="8">
    <w:abstractNumId w:val="26"/>
  </w:num>
  <w:num w:numId="9">
    <w:abstractNumId w:val="22"/>
  </w:num>
  <w:num w:numId="10">
    <w:abstractNumId w:val="6"/>
  </w:num>
  <w:num w:numId="11">
    <w:abstractNumId w:val="13"/>
  </w:num>
  <w:num w:numId="12">
    <w:abstractNumId w:val="7"/>
  </w:num>
  <w:num w:numId="13">
    <w:abstractNumId w:val="21"/>
  </w:num>
  <w:num w:numId="14">
    <w:abstractNumId w:val="5"/>
  </w:num>
  <w:num w:numId="15">
    <w:abstractNumId w:val="9"/>
  </w:num>
  <w:num w:numId="16">
    <w:abstractNumId w:val="16"/>
  </w:num>
  <w:num w:numId="17">
    <w:abstractNumId w:val="20"/>
  </w:num>
  <w:num w:numId="18">
    <w:abstractNumId w:val="4"/>
  </w:num>
  <w:num w:numId="19">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1">
    <w:abstractNumId w:val="17"/>
  </w:num>
  <w:num w:numId="22">
    <w:abstractNumId w:val="11"/>
  </w:num>
  <w:num w:numId="23">
    <w:abstractNumId w:val="11"/>
  </w:num>
  <w:num w:numId="24">
    <w:abstractNumId w:val="11"/>
  </w:num>
  <w:num w:numId="25">
    <w:abstractNumId w:val="1"/>
  </w:num>
  <w:num w:numId="26">
    <w:abstractNumId w:val="25"/>
  </w:num>
  <w:num w:numId="27">
    <w:abstractNumId w:val="15"/>
  </w:num>
  <w:num w:numId="28">
    <w:abstractNumId w:val="3"/>
  </w:num>
  <w:num w:numId="29">
    <w:abstractNumId w:val="2"/>
  </w:num>
  <w:num w:numId="30">
    <w:abstractNumId w:val="24"/>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27"/>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96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7C7"/>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86"/>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351"/>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0EA"/>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2C7"/>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2BA"/>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756"/>
    <w:rsid w:val="000748FF"/>
    <w:rsid w:val="0007492E"/>
    <w:rsid w:val="00074C64"/>
    <w:rsid w:val="00074CC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C9A"/>
    <w:rsid w:val="00080EB4"/>
    <w:rsid w:val="000810D3"/>
    <w:rsid w:val="00081476"/>
    <w:rsid w:val="0008184E"/>
    <w:rsid w:val="00081ACF"/>
    <w:rsid w:val="00081B1D"/>
    <w:rsid w:val="00081C6D"/>
    <w:rsid w:val="00081CF7"/>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96A"/>
    <w:rsid w:val="00091A0E"/>
    <w:rsid w:val="00091CC7"/>
    <w:rsid w:val="00092637"/>
    <w:rsid w:val="00092CEE"/>
    <w:rsid w:val="00092F87"/>
    <w:rsid w:val="00092F9F"/>
    <w:rsid w:val="000931C5"/>
    <w:rsid w:val="000931EE"/>
    <w:rsid w:val="000935A1"/>
    <w:rsid w:val="00093697"/>
    <w:rsid w:val="000936DE"/>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6FD"/>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B19"/>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6A7"/>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903"/>
    <w:rsid w:val="000C491E"/>
    <w:rsid w:val="000C4981"/>
    <w:rsid w:val="000C4982"/>
    <w:rsid w:val="000C4BBA"/>
    <w:rsid w:val="000C55A7"/>
    <w:rsid w:val="000C5603"/>
    <w:rsid w:val="000C5726"/>
    <w:rsid w:val="000C5CB1"/>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BE7"/>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2FB4"/>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2D3"/>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BC2"/>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34B"/>
    <w:rsid w:val="001135C7"/>
    <w:rsid w:val="001135D8"/>
    <w:rsid w:val="001139DB"/>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5C8F"/>
    <w:rsid w:val="00116066"/>
    <w:rsid w:val="001163EF"/>
    <w:rsid w:val="00116A4A"/>
    <w:rsid w:val="00116A86"/>
    <w:rsid w:val="00116B24"/>
    <w:rsid w:val="00116E65"/>
    <w:rsid w:val="0011700E"/>
    <w:rsid w:val="00117136"/>
    <w:rsid w:val="001177A5"/>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3E63"/>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B2"/>
    <w:rsid w:val="001274EC"/>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E98"/>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6F1"/>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1C"/>
    <w:rsid w:val="001559FA"/>
    <w:rsid w:val="00155A38"/>
    <w:rsid w:val="00155BAF"/>
    <w:rsid w:val="001561AB"/>
    <w:rsid w:val="0015623C"/>
    <w:rsid w:val="001562A2"/>
    <w:rsid w:val="00156374"/>
    <w:rsid w:val="0015640E"/>
    <w:rsid w:val="001566E0"/>
    <w:rsid w:val="00156736"/>
    <w:rsid w:val="001567F2"/>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DD3"/>
    <w:rsid w:val="00162E1B"/>
    <w:rsid w:val="00163033"/>
    <w:rsid w:val="00163141"/>
    <w:rsid w:val="00163501"/>
    <w:rsid w:val="0016371F"/>
    <w:rsid w:val="00163891"/>
    <w:rsid w:val="00163A8D"/>
    <w:rsid w:val="00163FC7"/>
    <w:rsid w:val="0016404E"/>
    <w:rsid w:val="001640CC"/>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6FE1"/>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1AC"/>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191"/>
    <w:rsid w:val="00197215"/>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AD2"/>
    <w:rsid w:val="001B2D68"/>
    <w:rsid w:val="001B34A7"/>
    <w:rsid w:val="001B378C"/>
    <w:rsid w:val="001B3793"/>
    <w:rsid w:val="001B3964"/>
    <w:rsid w:val="001B3F54"/>
    <w:rsid w:val="001B3F9F"/>
    <w:rsid w:val="001B40C0"/>
    <w:rsid w:val="001B40C3"/>
    <w:rsid w:val="001B4452"/>
    <w:rsid w:val="001B4465"/>
    <w:rsid w:val="001B466C"/>
    <w:rsid w:val="001B46B7"/>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72"/>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92D"/>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1CE"/>
    <w:rsid w:val="001E52F6"/>
    <w:rsid w:val="001E5334"/>
    <w:rsid w:val="001E55BF"/>
    <w:rsid w:val="001E5707"/>
    <w:rsid w:val="001E570A"/>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26"/>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3F2D"/>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5A2"/>
    <w:rsid w:val="00205627"/>
    <w:rsid w:val="00205685"/>
    <w:rsid w:val="002056D0"/>
    <w:rsid w:val="0020595A"/>
    <w:rsid w:val="002059BC"/>
    <w:rsid w:val="002059C5"/>
    <w:rsid w:val="00205CE7"/>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9E1"/>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0E"/>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860"/>
    <w:rsid w:val="002229AF"/>
    <w:rsid w:val="00222F43"/>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698"/>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B92"/>
    <w:rsid w:val="00236CC2"/>
    <w:rsid w:val="00236CE6"/>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9D8"/>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C83"/>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83F"/>
    <w:rsid w:val="002569EC"/>
    <w:rsid w:val="00256EAF"/>
    <w:rsid w:val="0025704E"/>
    <w:rsid w:val="0025752A"/>
    <w:rsid w:val="0025778E"/>
    <w:rsid w:val="00257809"/>
    <w:rsid w:val="0025788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AD"/>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0AD"/>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994"/>
    <w:rsid w:val="00293E57"/>
    <w:rsid w:val="00293F26"/>
    <w:rsid w:val="002942A4"/>
    <w:rsid w:val="002945EE"/>
    <w:rsid w:val="00294659"/>
    <w:rsid w:val="0029469E"/>
    <w:rsid w:val="002947D1"/>
    <w:rsid w:val="002947EE"/>
    <w:rsid w:val="002948DF"/>
    <w:rsid w:val="002948FA"/>
    <w:rsid w:val="002949EB"/>
    <w:rsid w:val="00294D90"/>
    <w:rsid w:val="00294FB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944"/>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EF8"/>
    <w:rsid w:val="002A3001"/>
    <w:rsid w:val="002A345D"/>
    <w:rsid w:val="002A3468"/>
    <w:rsid w:val="002A35FF"/>
    <w:rsid w:val="002A366E"/>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D6B"/>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71"/>
    <w:rsid w:val="002A72DB"/>
    <w:rsid w:val="002A730A"/>
    <w:rsid w:val="002A733D"/>
    <w:rsid w:val="002A7528"/>
    <w:rsid w:val="002A753E"/>
    <w:rsid w:val="002A75F1"/>
    <w:rsid w:val="002A7734"/>
    <w:rsid w:val="002A7CDF"/>
    <w:rsid w:val="002B0277"/>
    <w:rsid w:val="002B02F1"/>
    <w:rsid w:val="002B03B8"/>
    <w:rsid w:val="002B084F"/>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52"/>
    <w:rsid w:val="002B58F1"/>
    <w:rsid w:val="002B5A8D"/>
    <w:rsid w:val="002B5C71"/>
    <w:rsid w:val="002B5C9F"/>
    <w:rsid w:val="002B5D4B"/>
    <w:rsid w:val="002B5DCA"/>
    <w:rsid w:val="002B5F75"/>
    <w:rsid w:val="002B61A4"/>
    <w:rsid w:val="002B63EE"/>
    <w:rsid w:val="002B63FC"/>
    <w:rsid w:val="002B6582"/>
    <w:rsid w:val="002B6619"/>
    <w:rsid w:val="002B6863"/>
    <w:rsid w:val="002B68D2"/>
    <w:rsid w:val="002B68F4"/>
    <w:rsid w:val="002B6A93"/>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213"/>
    <w:rsid w:val="002C7308"/>
    <w:rsid w:val="002C7733"/>
    <w:rsid w:val="002C7869"/>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D7BA2"/>
    <w:rsid w:val="002E0288"/>
    <w:rsid w:val="002E0319"/>
    <w:rsid w:val="002E118A"/>
    <w:rsid w:val="002E1239"/>
    <w:rsid w:val="002E1293"/>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2C88"/>
    <w:rsid w:val="003031F8"/>
    <w:rsid w:val="0030323D"/>
    <w:rsid w:val="003033C0"/>
    <w:rsid w:val="00303440"/>
    <w:rsid w:val="003036A9"/>
    <w:rsid w:val="00303778"/>
    <w:rsid w:val="00303B43"/>
    <w:rsid w:val="00303C9D"/>
    <w:rsid w:val="00303F41"/>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5D87"/>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4F"/>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0"/>
    <w:rsid w:val="00324C79"/>
    <w:rsid w:val="00324E91"/>
    <w:rsid w:val="00324F6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AEA"/>
    <w:rsid w:val="0034429B"/>
    <w:rsid w:val="003443BA"/>
    <w:rsid w:val="00344508"/>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50"/>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2BC"/>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1EE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025"/>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1A3"/>
    <w:rsid w:val="0039039C"/>
    <w:rsid w:val="00390597"/>
    <w:rsid w:val="0039072F"/>
    <w:rsid w:val="00390BAD"/>
    <w:rsid w:val="00390D92"/>
    <w:rsid w:val="00390DE6"/>
    <w:rsid w:val="003911B5"/>
    <w:rsid w:val="0039152E"/>
    <w:rsid w:val="00391845"/>
    <w:rsid w:val="00391E77"/>
    <w:rsid w:val="00391F39"/>
    <w:rsid w:val="00392582"/>
    <w:rsid w:val="00392864"/>
    <w:rsid w:val="00392876"/>
    <w:rsid w:val="003928BC"/>
    <w:rsid w:val="003928C3"/>
    <w:rsid w:val="00392915"/>
    <w:rsid w:val="003929AB"/>
    <w:rsid w:val="00392D3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4E3"/>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5E18"/>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97CAE"/>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2D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6E54"/>
    <w:rsid w:val="003B7273"/>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276"/>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50A"/>
    <w:rsid w:val="003E273F"/>
    <w:rsid w:val="003E27CC"/>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DB"/>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DA4"/>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6A6"/>
    <w:rsid w:val="00420988"/>
    <w:rsid w:val="00420BD5"/>
    <w:rsid w:val="00420C09"/>
    <w:rsid w:val="00420C85"/>
    <w:rsid w:val="00420E8B"/>
    <w:rsid w:val="00421160"/>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3F83"/>
    <w:rsid w:val="004247AE"/>
    <w:rsid w:val="00424877"/>
    <w:rsid w:val="0042488A"/>
    <w:rsid w:val="00424A4B"/>
    <w:rsid w:val="00424C97"/>
    <w:rsid w:val="004256C0"/>
    <w:rsid w:val="004257DF"/>
    <w:rsid w:val="004258BE"/>
    <w:rsid w:val="004258BF"/>
    <w:rsid w:val="00425B3D"/>
    <w:rsid w:val="00425DA7"/>
    <w:rsid w:val="00426020"/>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01"/>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2DA2"/>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6D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48E"/>
    <w:rsid w:val="0045287D"/>
    <w:rsid w:val="00452915"/>
    <w:rsid w:val="004529CC"/>
    <w:rsid w:val="004530C5"/>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57E3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45"/>
    <w:rsid w:val="00470CBC"/>
    <w:rsid w:val="00470EB5"/>
    <w:rsid w:val="00470FC3"/>
    <w:rsid w:val="00471096"/>
    <w:rsid w:val="00471155"/>
    <w:rsid w:val="0047137C"/>
    <w:rsid w:val="004713CE"/>
    <w:rsid w:val="004713F9"/>
    <w:rsid w:val="004713FE"/>
    <w:rsid w:val="0047150D"/>
    <w:rsid w:val="00471571"/>
    <w:rsid w:val="00471828"/>
    <w:rsid w:val="004719A2"/>
    <w:rsid w:val="00471A5A"/>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66A"/>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A5"/>
    <w:rsid w:val="004821F6"/>
    <w:rsid w:val="00482636"/>
    <w:rsid w:val="00482759"/>
    <w:rsid w:val="004827DA"/>
    <w:rsid w:val="00482824"/>
    <w:rsid w:val="00482941"/>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1F76"/>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C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AFC"/>
    <w:rsid w:val="004C2BCC"/>
    <w:rsid w:val="004C2CBA"/>
    <w:rsid w:val="004C2FD7"/>
    <w:rsid w:val="004C3075"/>
    <w:rsid w:val="004C313C"/>
    <w:rsid w:val="004C31B6"/>
    <w:rsid w:val="004C359E"/>
    <w:rsid w:val="004C36BC"/>
    <w:rsid w:val="004C36CD"/>
    <w:rsid w:val="004C3893"/>
    <w:rsid w:val="004C3C3C"/>
    <w:rsid w:val="004C3E95"/>
    <w:rsid w:val="004C40AE"/>
    <w:rsid w:val="004C4294"/>
    <w:rsid w:val="004C45F3"/>
    <w:rsid w:val="004C472E"/>
    <w:rsid w:val="004C4772"/>
    <w:rsid w:val="004C47E9"/>
    <w:rsid w:val="004C48AC"/>
    <w:rsid w:val="004C4B54"/>
    <w:rsid w:val="004C4C37"/>
    <w:rsid w:val="004C5158"/>
    <w:rsid w:val="004C51AC"/>
    <w:rsid w:val="004C5245"/>
    <w:rsid w:val="004C5319"/>
    <w:rsid w:val="004C574D"/>
    <w:rsid w:val="004C5848"/>
    <w:rsid w:val="004C5A1C"/>
    <w:rsid w:val="004C5ED1"/>
    <w:rsid w:val="004C61E4"/>
    <w:rsid w:val="004C621F"/>
    <w:rsid w:val="004C6C7A"/>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FA"/>
    <w:rsid w:val="004E0F08"/>
    <w:rsid w:val="004E12A1"/>
    <w:rsid w:val="004E1340"/>
    <w:rsid w:val="004E1581"/>
    <w:rsid w:val="004E1732"/>
    <w:rsid w:val="004E1797"/>
    <w:rsid w:val="004E1886"/>
    <w:rsid w:val="004E1938"/>
    <w:rsid w:val="004E1A31"/>
    <w:rsid w:val="004E1AE9"/>
    <w:rsid w:val="004E1C93"/>
    <w:rsid w:val="004E1E34"/>
    <w:rsid w:val="004E1E56"/>
    <w:rsid w:val="004E20E0"/>
    <w:rsid w:val="004E219A"/>
    <w:rsid w:val="004E2B27"/>
    <w:rsid w:val="004E2C5E"/>
    <w:rsid w:val="004E2C75"/>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6FF0"/>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CBD"/>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BBC"/>
    <w:rsid w:val="004F6E67"/>
    <w:rsid w:val="004F7139"/>
    <w:rsid w:val="004F71C4"/>
    <w:rsid w:val="004F7523"/>
    <w:rsid w:val="004F7528"/>
    <w:rsid w:val="004F7584"/>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619"/>
    <w:rsid w:val="005173A7"/>
    <w:rsid w:val="005173C1"/>
    <w:rsid w:val="00517636"/>
    <w:rsid w:val="005176AB"/>
    <w:rsid w:val="005176ED"/>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212"/>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11"/>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CDB"/>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AC"/>
    <w:rsid w:val="00550329"/>
    <w:rsid w:val="005507B7"/>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E1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AC"/>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9A6"/>
    <w:rsid w:val="00585F5B"/>
    <w:rsid w:val="0058620A"/>
    <w:rsid w:val="00586226"/>
    <w:rsid w:val="0058643F"/>
    <w:rsid w:val="005864C3"/>
    <w:rsid w:val="005864C8"/>
    <w:rsid w:val="00586629"/>
    <w:rsid w:val="00586DE5"/>
    <w:rsid w:val="00587052"/>
    <w:rsid w:val="005870E1"/>
    <w:rsid w:val="0058710E"/>
    <w:rsid w:val="0058722F"/>
    <w:rsid w:val="00587261"/>
    <w:rsid w:val="005874A0"/>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51"/>
    <w:rsid w:val="005A2F6B"/>
    <w:rsid w:val="005A305E"/>
    <w:rsid w:val="005A30BB"/>
    <w:rsid w:val="005A33CF"/>
    <w:rsid w:val="005A351D"/>
    <w:rsid w:val="005A35B5"/>
    <w:rsid w:val="005A35F8"/>
    <w:rsid w:val="005A37C6"/>
    <w:rsid w:val="005A3840"/>
    <w:rsid w:val="005A3887"/>
    <w:rsid w:val="005A3C39"/>
    <w:rsid w:val="005A3DFB"/>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0C"/>
    <w:rsid w:val="005A6AD9"/>
    <w:rsid w:val="005A6B32"/>
    <w:rsid w:val="005A7229"/>
    <w:rsid w:val="005A77DE"/>
    <w:rsid w:val="005A7E69"/>
    <w:rsid w:val="005A7F4F"/>
    <w:rsid w:val="005B0542"/>
    <w:rsid w:val="005B0598"/>
    <w:rsid w:val="005B086F"/>
    <w:rsid w:val="005B088C"/>
    <w:rsid w:val="005B0922"/>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888"/>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237"/>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B72"/>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DBD"/>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7B"/>
    <w:rsid w:val="00616290"/>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D5C"/>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5D2"/>
    <w:rsid w:val="00631726"/>
    <w:rsid w:val="0063176F"/>
    <w:rsid w:val="00631C1E"/>
    <w:rsid w:val="00631D8E"/>
    <w:rsid w:val="00631F18"/>
    <w:rsid w:val="00631F9C"/>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3F1D"/>
    <w:rsid w:val="0064489B"/>
    <w:rsid w:val="006449DD"/>
    <w:rsid w:val="00644BBC"/>
    <w:rsid w:val="00644CA8"/>
    <w:rsid w:val="00644D00"/>
    <w:rsid w:val="00644DB3"/>
    <w:rsid w:val="006452C3"/>
    <w:rsid w:val="006455CD"/>
    <w:rsid w:val="006456FC"/>
    <w:rsid w:val="00645927"/>
    <w:rsid w:val="00645AE3"/>
    <w:rsid w:val="00645D93"/>
    <w:rsid w:val="0064658F"/>
    <w:rsid w:val="0064662E"/>
    <w:rsid w:val="00646A95"/>
    <w:rsid w:val="00646ACB"/>
    <w:rsid w:val="006474DA"/>
    <w:rsid w:val="006475A1"/>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785"/>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0A"/>
    <w:rsid w:val="00675611"/>
    <w:rsid w:val="006756D9"/>
    <w:rsid w:val="006756F6"/>
    <w:rsid w:val="006757B7"/>
    <w:rsid w:val="00675A60"/>
    <w:rsid w:val="00675AEF"/>
    <w:rsid w:val="00675DD6"/>
    <w:rsid w:val="00675F15"/>
    <w:rsid w:val="006764A1"/>
    <w:rsid w:val="006765C3"/>
    <w:rsid w:val="00676897"/>
    <w:rsid w:val="0067697E"/>
    <w:rsid w:val="00676BAB"/>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379"/>
    <w:rsid w:val="00693424"/>
    <w:rsid w:val="0069383E"/>
    <w:rsid w:val="00693A96"/>
    <w:rsid w:val="00693AF2"/>
    <w:rsid w:val="00693E1F"/>
    <w:rsid w:val="00693ECB"/>
    <w:rsid w:val="00693F8D"/>
    <w:rsid w:val="006940AA"/>
    <w:rsid w:val="006941D1"/>
    <w:rsid w:val="00694797"/>
    <w:rsid w:val="00694A73"/>
    <w:rsid w:val="00694AFE"/>
    <w:rsid w:val="00694DE3"/>
    <w:rsid w:val="006951B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04B"/>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142"/>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139"/>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68A"/>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398C"/>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4DD"/>
    <w:rsid w:val="006F3BCB"/>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0FBB"/>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AC"/>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EF"/>
    <w:rsid w:val="00732B21"/>
    <w:rsid w:val="00732CB3"/>
    <w:rsid w:val="0073327A"/>
    <w:rsid w:val="00733516"/>
    <w:rsid w:val="00733A0F"/>
    <w:rsid w:val="00733D01"/>
    <w:rsid w:val="00734067"/>
    <w:rsid w:val="007340BD"/>
    <w:rsid w:val="00734247"/>
    <w:rsid w:val="0073424F"/>
    <w:rsid w:val="00734356"/>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0BD"/>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13"/>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5F1"/>
    <w:rsid w:val="007526E2"/>
    <w:rsid w:val="00752882"/>
    <w:rsid w:val="00752894"/>
    <w:rsid w:val="007530FC"/>
    <w:rsid w:val="0075327E"/>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41E"/>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ADE"/>
    <w:rsid w:val="00757DC2"/>
    <w:rsid w:val="007608C1"/>
    <w:rsid w:val="0076093C"/>
    <w:rsid w:val="00760975"/>
    <w:rsid w:val="00760E02"/>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135"/>
    <w:rsid w:val="007632AF"/>
    <w:rsid w:val="00763378"/>
    <w:rsid w:val="007634E3"/>
    <w:rsid w:val="007638FC"/>
    <w:rsid w:val="0076396B"/>
    <w:rsid w:val="00763AA2"/>
    <w:rsid w:val="00763B0E"/>
    <w:rsid w:val="00763F51"/>
    <w:rsid w:val="00764172"/>
    <w:rsid w:val="00764194"/>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18E"/>
    <w:rsid w:val="00766765"/>
    <w:rsid w:val="00766776"/>
    <w:rsid w:val="0076681D"/>
    <w:rsid w:val="00766A65"/>
    <w:rsid w:val="00766BFC"/>
    <w:rsid w:val="00766CCD"/>
    <w:rsid w:val="00766D3D"/>
    <w:rsid w:val="00766DF6"/>
    <w:rsid w:val="00766E25"/>
    <w:rsid w:val="00766E82"/>
    <w:rsid w:val="00766F31"/>
    <w:rsid w:val="007671F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5F"/>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8E1"/>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8D0"/>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231"/>
    <w:rsid w:val="00793A63"/>
    <w:rsid w:val="00793F5F"/>
    <w:rsid w:val="00794083"/>
    <w:rsid w:val="0079431C"/>
    <w:rsid w:val="00794387"/>
    <w:rsid w:val="00794505"/>
    <w:rsid w:val="0079482E"/>
    <w:rsid w:val="00794924"/>
    <w:rsid w:val="0079497A"/>
    <w:rsid w:val="00794A36"/>
    <w:rsid w:val="00794BB3"/>
    <w:rsid w:val="00795517"/>
    <w:rsid w:val="00795603"/>
    <w:rsid w:val="00795625"/>
    <w:rsid w:val="007956A5"/>
    <w:rsid w:val="00795762"/>
    <w:rsid w:val="00795A5D"/>
    <w:rsid w:val="00795A81"/>
    <w:rsid w:val="00795BF0"/>
    <w:rsid w:val="00795CAE"/>
    <w:rsid w:val="0079635B"/>
    <w:rsid w:val="00796485"/>
    <w:rsid w:val="0079688C"/>
    <w:rsid w:val="0079688F"/>
    <w:rsid w:val="00796B96"/>
    <w:rsid w:val="00796C8E"/>
    <w:rsid w:val="007972B9"/>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3EA"/>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11"/>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8E3"/>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B8E"/>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3598"/>
    <w:rsid w:val="007C366C"/>
    <w:rsid w:val="007C3755"/>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92"/>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54"/>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CE"/>
    <w:rsid w:val="007D4D33"/>
    <w:rsid w:val="007D4EA3"/>
    <w:rsid w:val="007D4FE7"/>
    <w:rsid w:val="007D504F"/>
    <w:rsid w:val="007D53CA"/>
    <w:rsid w:val="007D5573"/>
    <w:rsid w:val="007D58DE"/>
    <w:rsid w:val="007D5C3C"/>
    <w:rsid w:val="007D5D9E"/>
    <w:rsid w:val="007D63CB"/>
    <w:rsid w:val="007D679A"/>
    <w:rsid w:val="007D6E33"/>
    <w:rsid w:val="007D6E6F"/>
    <w:rsid w:val="007D6F49"/>
    <w:rsid w:val="007D6FB8"/>
    <w:rsid w:val="007D7175"/>
    <w:rsid w:val="007D71F5"/>
    <w:rsid w:val="007D7290"/>
    <w:rsid w:val="007D72A6"/>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1F8E"/>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6F8E"/>
    <w:rsid w:val="007E709F"/>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1C1"/>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C48"/>
    <w:rsid w:val="00805D44"/>
    <w:rsid w:val="008063F2"/>
    <w:rsid w:val="008065FD"/>
    <w:rsid w:val="00806AAF"/>
    <w:rsid w:val="00806D25"/>
    <w:rsid w:val="008070AC"/>
    <w:rsid w:val="00807321"/>
    <w:rsid w:val="0080776B"/>
    <w:rsid w:val="0080781F"/>
    <w:rsid w:val="008078A7"/>
    <w:rsid w:val="008078BF"/>
    <w:rsid w:val="00807928"/>
    <w:rsid w:val="00807957"/>
    <w:rsid w:val="008101FD"/>
    <w:rsid w:val="008102DE"/>
    <w:rsid w:val="00810802"/>
    <w:rsid w:val="00810AB5"/>
    <w:rsid w:val="00810B9D"/>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D65"/>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93A"/>
    <w:rsid w:val="00841CD2"/>
    <w:rsid w:val="00841DB1"/>
    <w:rsid w:val="008421C3"/>
    <w:rsid w:val="008425BA"/>
    <w:rsid w:val="008426CF"/>
    <w:rsid w:val="0084277E"/>
    <w:rsid w:val="008429A2"/>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23"/>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4B6"/>
    <w:rsid w:val="0086593E"/>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6A6"/>
    <w:rsid w:val="00877A38"/>
    <w:rsid w:val="00877C61"/>
    <w:rsid w:val="00877D1E"/>
    <w:rsid w:val="0088026C"/>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3F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54C"/>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384"/>
    <w:rsid w:val="008975B4"/>
    <w:rsid w:val="0089772E"/>
    <w:rsid w:val="0089795D"/>
    <w:rsid w:val="008A024E"/>
    <w:rsid w:val="008A02FB"/>
    <w:rsid w:val="008A055E"/>
    <w:rsid w:val="008A070A"/>
    <w:rsid w:val="008A0916"/>
    <w:rsid w:val="008A0AB2"/>
    <w:rsid w:val="008A0BD9"/>
    <w:rsid w:val="008A0BEA"/>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407E"/>
    <w:rsid w:val="008A43C6"/>
    <w:rsid w:val="008A441D"/>
    <w:rsid w:val="008A47BE"/>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07"/>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4D9"/>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3FB"/>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06"/>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45B"/>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9CD"/>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86"/>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3F"/>
    <w:rsid w:val="00903FEB"/>
    <w:rsid w:val="00904068"/>
    <w:rsid w:val="0090442F"/>
    <w:rsid w:val="009044F9"/>
    <w:rsid w:val="009045E2"/>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19"/>
    <w:rsid w:val="0091766B"/>
    <w:rsid w:val="009177FE"/>
    <w:rsid w:val="009179F5"/>
    <w:rsid w:val="00917A1D"/>
    <w:rsid w:val="00917BCE"/>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8F0"/>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04B"/>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9EB"/>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51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E5E"/>
    <w:rsid w:val="00977F0D"/>
    <w:rsid w:val="00977F17"/>
    <w:rsid w:val="00977F77"/>
    <w:rsid w:val="0098033B"/>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5F6F"/>
    <w:rsid w:val="00986087"/>
    <w:rsid w:val="009860B1"/>
    <w:rsid w:val="00986149"/>
    <w:rsid w:val="00986176"/>
    <w:rsid w:val="009862E0"/>
    <w:rsid w:val="0098635D"/>
    <w:rsid w:val="0098640D"/>
    <w:rsid w:val="00986709"/>
    <w:rsid w:val="009867E3"/>
    <w:rsid w:val="00986A1F"/>
    <w:rsid w:val="00986A9B"/>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A8D"/>
    <w:rsid w:val="00992B98"/>
    <w:rsid w:val="00992E02"/>
    <w:rsid w:val="00992FCE"/>
    <w:rsid w:val="009930B1"/>
    <w:rsid w:val="009932BF"/>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401"/>
    <w:rsid w:val="009C15C7"/>
    <w:rsid w:val="009C17E0"/>
    <w:rsid w:val="009C1A03"/>
    <w:rsid w:val="009C1EBB"/>
    <w:rsid w:val="009C239C"/>
    <w:rsid w:val="009C24F5"/>
    <w:rsid w:val="009C2685"/>
    <w:rsid w:val="009C26DD"/>
    <w:rsid w:val="009C2CB6"/>
    <w:rsid w:val="009C2DF0"/>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8F6"/>
    <w:rsid w:val="009D2A49"/>
    <w:rsid w:val="009D2C88"/>
    <w:rsid w:val="009D317F"/>
    <w:rsid w:val="009D319C"/>
    <w:rsid w:val="009D32E5"/>
    <w:rsid w:val="009D374C"/>
    <w:rsid w:val="009D3B49"/>
    <w:rsid w:val="009D3D25"/>
    <w:rsid w:val="009D3E9D"/>
    <w:rsid w:val="009D464D"/>
    <w:rsid w:val="009D47E5"/>
    <w:rsid w:val="009D4C16"/>
    <w:rsid w:val="009D4C6F"/>
    <w:rsid w:val="009D4F2E"/>
    <w:rsid w:val="009D5119"/>
    <w:rsid w:val="009D51FA"/>
    <w:rsid w:val="009D5276"/>
    <w:rsid w:val="009D536F"/>
    <w:rsid w:val="009D5587"/>
    <w:rsid w:val="009D585A"/>
    <w:rsid w:val="009D59D9"/>
    <w:rsid w:val="009D5A6F"/>
    <w:rsid w:val="009D5BAB"/>
    <w:rsid w:val="009D5D03"/>
    <w:rsid w:val="009D5E7D"/>
    <w:rsid w:val="009D638A"/>
    <w:rsid w:val="009D677C"/>
    <w:rsid w:val="009D6780"/>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123"/>
    <w:rsid w:val="009E230B"/>
    <w:rsid w:val="009E25A1"/>
    <w:rsid w:val="009E32CD"/>
    <w:rsid w:val="009E34FA"/>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549"/>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411"/>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B90"/>
    <w:rsid w:val="00A00C5E"/>
    <w:rsid w:val="00A00FDD"/>
    <w:rsid w:val="00A011A9"/>
    <w:rsid w:val="00A011FB"/>
    <w:rsid w:val="00A01302"/>
    <w:rsid w:val="00A014D6"/>
    <w:rsid w:val="00A019F1"/>
    <w:rsid w:val="00A01F17"/>
    <w:rsid w:val="00A01F80"/>
    <w:rsid w:val="00A0208C"/>
    <w:rsid w:val="00A02234"/>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5FE"/>
    <w:rsid w:val="00A06786"/>
    <w:rsid w:val="00A06804"/>
    <w:rsid w:val="00A069D4"/>
    <w:rsid w:val="00A06C47"/>
    <w:rsid w:val="00A06DFA"/>
    <w:rsid w:val="00A07898"/>
    <w:rsid w:val="00A07A48"/>
    <w:rsid w:val="00A07B63"/>
    <w:rsid w:val="00A1047B"/>
    <w:rsid w:val="00A104C5"/>
    <w:rsid w:val="00A10583"/>
    <w:rsid w:val="00A1060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068"/>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2C3"/>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A99"/>
    <w:rsid w:val="00A23DE3"/>
    <w:rsid w:val="00A2419A"/>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A90"/>
    <w:rsid w:val="00A25BE7"/>
    <w:rsid w:val="00A25C6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706"/>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0D"/>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A3"/>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7F9"/>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532"/>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7F1"/>
    <w:rsid w:val="00A679BA"/>
    <w:rsid w:val="00A67BA1"/>
    <w:rsid w:val="00A67C4C"/>
    <w:rsid w:val="00A67D29"/>
    <w:rsid w:val="00A67F65"/>
    <w:rsid w:val="00A67FD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01C"/>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04"/>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557B"/>
    <w:rsid w:val="00A8561F"/>
    <w:rsid w:val="00A8581B"/>
    <w:rsid w:val="00A8583E"/>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0C1"/>
    <w:rsid w:val="00A90163"/>
    <w:rsid w:val="00A9064A"/>
    <w:rsid w:val="00A90A6A"/>
    <w:rsid w:val="00A90CB5"/>
    <w:rsid w:val="00A90CE3"/>
    <w:rsid w:val="00A90E72"/>
    <w:rsid w:val="00A90EE4"/>
    <w:rsid w:val="00A90F17"/>
    <w:rsid w:val="00A910E1"/>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86F"/>
    <w:rsid w:val="00AA0F0B"/>
    <w:rsid w:val="00AA0FD3"/>
    <w:rsid w:val="00AA1252"/>
    <w:rsid w:val="00AA12B6"/>
    <w:rsid w:val="00AA1460"/>
    <w:rsid w:val="00AA1626"/>
    <w:rsid w:val="00AA1716"/>
    <w:rsid w:val="00AA1C25"/>
    <w:rsid w:val="00AA1E08"/>
    <w:rsid w:val="00AA1E4C"/>
    <w:rsid w:val="00AA2344"/>
    <w:rsid w:val="00AA273A"/>
    <w:rsid w:val="00AA2946"/>
    <w:rsid w:val="00AA29EF"/>
    <w:rsid w:val="00AA2A16"/>
    <w:rsid w:val="00AA2A41"/>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3D5"/>
    <w:rsid w:val="00AB55BB"/>
    <w:rsid w:val="00AB564D"/>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82B"/>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9A"/>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6B6"/>
    <w:rsid w:val="00AD6C7F"/>
    <w:rsid w:val="00AD70A8"/>
    <w:rsid w:val="00AD7305"/>
    <w:rsid w:val="00AD75B8"/>
    <w:rsid w:val="00AD7A07"/>
    <w:rsid w:val="00AD7E64"/>
    <w:rsid w:val="00AE04AA"/>
    <w:rsid w:val="00AE04F7"/>
    <w:rsid w:val="00AE0719"/>
    <w:rsid w:val="00AE08B9"/>
    <w:rsid w:val="00AE08CF"/>
    <w:rsid w:val="00AE0C56"/>
    <w:rsid w:val="00AE0C88"/>
    <w:rsid w:val="00AE149E"/>
    <w:rsid w:val="00AE1527"/>
    <w:rsid w:val="00AE17FA"/>
    <w:rsid w:val="00AE1856"/>
    <w:rsid w:val="00AE1957"/>
    <w:rsid w:val="00AE1988"/>
    <w:rsid w:val="00AE19B6"/>
    <w:rsid w:val="00AE1A2E"/>
    <w:rsid w:val="00AE1C8A"/>
    <w:rsid w:val="00AE1FC7"/>
    <w:rsid w:val="00AE20B1"/>
    <w:rsid w:val="00AE211C"/>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A8F"/>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6C0E"/>
    <w:rsid w:val="00AE7088"/>
    <w:rsid w:val="00AE712A"/>
    <w:rsid w:val="00AE7454"/>
    <w:rsid w:val="00AE757B"/>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32A0"/>
    <w:rsid w:val="00B0347E"/>
    <w:rsid w:val="00B0353B"/>
    <w:rsid w:val="00B0386D"/>
    <w:rsid w:val="00B0388C"/>
    <w:rsid w:val="00B03929"/>
    <w:rsid w:val="00B03AD4"/>
    <w:rsid w:val="00B03AF7"/>
    <w:rsid w:val="00B0401E"/>
    <w:rsid w:val="00B040B2"/>
    <w:rsid w:val="00B0449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7DA"/>
    <w:rsid w:val="00B207F7"/>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30"/>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0CF"/>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BDA"/>
    <w:rsid w:val="00B27CBC"/>
    <w:rsid w:val="00B27CD7"/>
    <w:rsid w:val="00B27EB3"/>
    <w:rsid w:val="00B30060"/>
    <w:rsid w:val="00B301AB"/>
    <w:rsid w:val="00B305A8"/>
    <w:rsid w:val="00B308B6"/>
    <w:rsid w:val="00B30B4E"/>
    <w:rsid w:val="00B30BDA"/>
    <w:rsid w:val="00B30E27"/>
    <w:rsid w:val="00B30E59"/>
    <w:rsid w:val="00B31246"/>
    <w:rsid w:val="00B31708"/>
    <w:rsid w:val="00B3171D"/>
    <w:rsid w:val="00B31BBA"/>
    <w:rsid w:val="00B31CF9"/>
    <w:rsid w:val="00B31DB7"/>
    <w:rsid w:val="00B321FA"/>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F0A"/>
    <w:rsid w:val="00B340AA"/>
    <w:rsid w:val="00B3445E"/>
    <w:rsid w:val="00B3461F"/>
    <w:rsid w:val="00B34658"/>
    <w:rsid w:val="00B34A9F"/>
    <w:rsid w:val="00B34B80"/>
    <w:rsid w:val="00B34B87"/>
    <w:rsid w:val="00B34C8B"/>
    <w:rsid w:val="00B34EC7"/>
    <w:rsid w:val="00B34F0D"/>
    <w:rsid w:val="00B350B2"/>
    <w:rsid w:val="00B35302"/>
    <w:rsid w:val="00B3538B"/>
    <w:rsid w:val="00B354CC"/>
    <w:rsid w:val="00B35AD6"/>
    <w:rsid w:val="00B35C08"/>
    <w:rsid w:val="00B35CC9"/>
    <w:rsid w:val="00B35CDA"/>
    <w:rsid w:val="00B35EAB"/>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848"/>
    <w:rsid w:val="00B40D35"/>
    <w:rsid w:val="00B40E00"/>
    <w:rsid w:val="00B40F6F"/>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7E"/>
    <w:rsid w:val="00B42EBB"/>
    <w:rsid w:val="00B431CE"/>
    <w:rsid w:val="00B433CC"/>
    <w:rsid w:val="00B435B1"/>
    <w:rsid w:val="00B4367F"/>
    <w:rsid w:val="00B437DB"/>
    <w:rsid w:val="00B437FB"/>
    <w:rsid w:val="00B4381A"/>
    <w:rsid w:val="00B438BA"/>
    <w:rsid w:val="00B438F6"/>
    <w:rsid w:val="00B4395B"/>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46"/>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0F44"/>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4A7"/>
    <w:rsid w:val="00B6363B"/>
    <w:rsid w:val="00B63C12"/>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096"/>
    <w:rsid w:val="00B676E9"/>
    <w:rsid w:val="00B67A7C"/>
    <w:rsid w:val="00B67B85"/>
    <w:rsid w:val="00B67C41"/>
    <w:rsid w:val="00B67D51"/>
    <w:rsid w:val="00B67DE5"/>
    <w:rsid w:val="00B67EA6"/>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A47"/>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59A"/>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E3E"/>
    <w:rsid w:val="00B94073"/>
    <w:rsid w:val="00B943FF"/>
    <w:rsid w:val="00B94E17"/>
    <w:rsid w:val="00B94F3B"/>
    <w:rsid w:val="00B951C1"/>
    <w:rsid w:val="00B95262"/>
    <w:rsid w:val="00B95311"/>
    <w:rsid w:val="00B953C1"/>
    <w:rsid w:val="00B95404"/>
    <w:rsid w:val="00B956BD"/>
    <w:rsid w:val="00B956DD"/>
    <w:rsid w:val="00B957FE"/>
    <w:rsid w:val="00B95839"/>
    <w:rsid w:val="00B958B0"/>
    <w:rsid w:val="00B95997"/>
    <w:rsid w:val="00B95A9A"/>
    <w:rsid w:val="00B95D78"/>
    <w:rsid w:val="00B95F02"/>
    <w:rsid w:val="00B96073"/>
    <w:rsid w:val="00B96294"/>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34"/>
    <w:rsid w:val="00BB442E"/>
    <w:rsid w:val="00BB44FB"/>
    <w:rsid w:val="00BB4574"/>
    <w:rsid w:val="00BB465B"/>
    <w:rsid w:val="00BB4D38"/>
    <w:rsid w:val="00BB4F2A"/>
    <w:rsid w:val="00BB50D6"/>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939"/>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4D5"/>
    <w:rsid w:val="00BE357E"/>
    <w:rsid w:val="00BE3CD2"/>
    <w:rsid w:val="00BE3CF1"/>
    <w:rsid w:val="00BE3DD5"/>
    <w:rsid w:val="00BE4268"/>
    <w:rsid w:val="00BE45E1"/>
    <w:rsid w:val="00BE4896"/>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9EB"/>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EB5"/>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B3A"/>
    <w:rsid w:val="00C00D5B"/>
    <w:rsid w:val="00C01486"/>
    <w:rsid w:val="00C01659"/>
    <w:rsid w:val="00C01671"/>
    <w:rsid w:val="00C01949"/>
    <w:rsid w:val="00C01A37"/>
    <w:rsid w:val="00C01CAA"/>
    <w:rsid w:val="00C0217C"/>
    <w:rsid w:val="00C02346"/>
    <w:rsid w:val="00C02378"/>
    <w:rsid w:val="00C02419"/>
    <w:rsid w:val="00C025E5"/>
    <w:rsid w:val="00C025EB"/>
    <w:rsid w:val="00C026C3"/>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F8D"/>
    <w:rsid w:val="00C12012"/>
    <w:rsid w:val="00C1206D"/>
    <w:rsid w:val="00C1213D"/>
    <w:rsid w:val="00C12286"/>
    <w:rsid w:val="00C1234A"/>
    <w:rsid w:val="00C126AC"/>
    <w:rsid w:val="00C127BD"/>
    <w:rsid w:val="00C12834"/>
    <w:rsid w:val="00C12874"/>
    <w:rsid w:val="00C12BC1"/>
    <w:rsid w:val="00C1311D"/>
    <w:rsid w:val="00C1315C"/>
    <w:rsid w:val="00C1320B"/>
    <w:rsid w:val="00C13AF8"/>
    <w:rsid w:val="00C13BDA"/>
    <w:rsid w:val="00C13BFC"/>
    <w:rsid w:val="00C13EF1"/>
    <w:rsid w:val="00C13FFD"/>
    <w:rsid w:val="00C140B3"/>
    <w:rsid w:val="00C14632"/>
    <w:rsid w:val="00C14740"/>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908"/>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A66"/>
    <w:rsid w:val="00C23C5E"/>
    <w:rsid w:val="00C23C86"/>
    <w:rsid w:val="00C24C63"/>
    <w:rsid w:val="00C24CC8"/>
    <w:rsid w:val="00C24CFF"/>
    <w:rsid w:val="00C24D6E"/>
    <w:rsid w:val="00C24FD0"/>
    <w:rsid w:val="00C24FD1"/>
    <w:rsid w:val="00C2503A"/>
    <w:rsid w:val="00C25116"/>
    <w:rsid w:val="00C252DE"/>
    <w:rsid w:val="00C2532E"/>
    <w:rsid w:val="00C255A5"/>
    <w:rsid w:val="00C256B7"/>
    <w:rsid w:val="00C2584B"/>
    <w:rsid w:val="00C25942"/>
    <w:rsid w:val="00C25C9E"/>
    <w:rsid w:val="00C25D7C"/>
    <w:rsid w:val="00C25DD9"/>
    <w:rsid w:val="00C2607B"/>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A4B"/>
    <w:rsid w:val="00C27C45"/>
    <w:rsid w:val="00C27C49"/>
    <w:rsid w:val="00C27FC7"/>
    <w:rsid w:val="00C30174"/>
    <w:rsid w:val="00C3039B"/>
    <w:rsid w:val="00C303AF"/>
    <w:rsid w:val="00C30874"/>
    <w:rsid w:val="00C30C9A"/>
    <w:rsid w:val="00C30CEE"/>
    <w:rsid w:val="00C30E04"/>
    <w:rsid w:val="00C30E40"/>
    <w:rsid w:val="00C30F63"/>
    <w:rsid w:val="00C310AE"/>
    <w:rsid w:val="00C31116"/>
    <w:rsid w:val="00C311A7"/>
    <w:rsid w:val="00C313AA"/>
    <w:rsid w:val="00C318E9"/>
    <w:rsid w:val="00C31E94"/>
    <w:rsid w:val="00C31F12"/>
    <w:rsid w:val="00C32024"/>
    <w:rsid w:val="00C320B5"/>
    <w:rsid w:val="00C321E5"/>
    <w:rsid w:val="00C32260"/>
    <w:rsid w:val="00C323CB"/>
    <w:rsid w:val="00C32A3F"/>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940"/>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BC0"/>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6F1"/>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1B4"/>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1D16"/>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90"/>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34"/>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0FD3"/>
    <w:rsid w:val="00C811E9"/>
    <w:rsid w:val="00C812C7"/>
    <w:rsid w:val="00C81498"/>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9D4"/>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D0C"/>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92"/>
    <w:rsid w:val="00CB2D2A"/>
    <w:rsid w:val="00CB31AF"/>
    <w:rsid w:val="00CB320A"/>
    <w:rsid w:val="00CB32E7"/>
    <w:rsid w:val="00CB36BC"/>
    <w:rsid w:val="00CB3988"/>
    <w:rsid w:val="00CB3B05"/>
    <w:rsid w:val="00CB40E0"/>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65"/>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90C"/>
    <w:rsid w:val="00CE1ABD"/>
    <w:rsid w:val="00CE1AD2"/>
    <w:rsid w:val="00CE1B69"/>
    <w:rsid w:val="00CE1E3C"/>
    <w:rsid w:val="00CE1FC5"/>
    <w:rsid w:val="00CE21AA"/>
    <w:rsid w:val="00CE26E9"/>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D6"/>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C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553"/>
    <w:rsid w:val="00D1480E"/>
    <w:rsid w:val="00D14A40"/>
    <w:rsid w:val="00D14B6E"/>
    <w:rsid w:val="00D14DB1"/>
    <w:rsid w:val="00D14F36"/>
    <w:rsid w:val="00D1520F"/>
    <w:rsid w:val="00D155C1"/>
    <w:rsid w:val="00D1563D"/>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77"/>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5EAC"/>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411"/>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9E2"/>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0F2D"/>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6E"/>
    <w:rsid w:val="00D63A6F"/>
    <w:rsid w:val="00D63B75"/>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95"/>
    <w:rsid w:val="00D764D0"/>
    <w:rsid w:val="00D76581"/>
    <w:rsid w:val="00D76962"/>
    <w:rsid w:val="00D769FE"/>
    <w:rsid w:val="00D76C2A"/>
    <w:rsid w:val="00D76CE5"/>
    <w:rsid w:val="00D76D5A"/>
    <w:rsid w:val="00D76DC2"/>
    <w:rsid w:val="00D76FAE"/>
    <w:rsid w:val="00D77131"/>
    <w:rsid w:val="00D774D7"/>
    <w:rsid w:val="00D7751B"/>
    <w:rsid w:val="00D776BE"/>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CD8"/>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2D1"/>
    <w:rsid w:val="00DA13DA"/>
    <w:rsid w:val="00DA1480"/>
    <w:rsid w:val="00DA14A7"/>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D2F"/>
    <w:rsid w:val="00DA3E7A"/>
    <w:rsid w:val="00DA3EB1"/>
    <w:rsid w:val="00DA3F78"/>
    <w:rsid w:val="00DA3FEA"/>
    <w:rsid w:val="00DA4184"/>
    <w:rsid w:val="00DA4232"/>
    <w:rsid w:val="00DA430C"/>
    <w:rsid w:val="00DA4313"/>
    <w:rsid w:val="00DA49E4"/>
    <w:rsid w:val="00DA5043"/>
    <w:rsid w:val="00DA506E"/>
    <w:rsid w:val="00DA53FA"/>
    <w:rsid w:val="00DA5564"/>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C61"/>
    <w:rsid w:val="00DB6E5A"/>
    <w:rsid w:val="00DB6EFA"/>
    <w:rsid w:val="00DB7805"/>
    <w:rsid w:val="00DB798E"/>
    <w:rsid w:val="00DB7A5B"/>
    <w:rsid w:val="00DB7A96"/>
    <w:rsid w:val="00DB7D5E"/>
    <w:rsid w:val="00DB7E60"/>
    <w:rsid w:val="00DC00AA"/>
    <w:rsid w:val="00DC03A5"/>
    <w:rsid w:val="00DC0904"/>
    <w:rsid w:val="00DC0A24"/>
    <w:rsid w:val="00DC0A7D"/>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568"/>
    <w:rsid w:val="00DD45EF"/>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6A"/>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299"/>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5E4E"/>
    <w:rsid w:val="00E061DF"/>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A11"/>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69"/>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40"/>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B5B"/>
    <w:rsid w:val="00E54C0E"/>
    <w:rsid w:val="00E54F13"/>
    <w:rsid w:val="00E5564A"/>
    <w:rsid w:val="00E55839"/>
    <w:rsid w:val="00E559F7"/>
    <w:rsid w:val="00E55A29"/>
    <w:rsid w:val="00E55A3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071"/>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87"/>
    <w:rsid w:val="00E64424"/>
    <w:rsid w:val="00E64580"/>
    <w:rsid w:val="00E64772"/>
    <w:rsid w:val="00E649B1"/>
    <w:rsid w:val="00E649BE"/>
    <w:rsid w:val="00E64BE0"/>
    <w:rsid w:val="00E64C7A"/>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313"/>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102"/>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110"/>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91"/>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04"/>
    <w:rsid w:val="00EA1625"/>
    <w:rsid w:val="00EA17CF"/>
    <w:rsid w:val="00EA1A54"/>
    <w:rsid w:val="00EA2169"/>
    <w:rsid w:val="00EA2226"/>
    <w:rsid w:val="00EA22D0"/>
    <w:rsid w:val="00EA25B9"/>
    <w:rsid w:val="00EA26FC"/>
    <w:rsid w:val="00EA2704"/>
    <w:rsid w:val="00EA2ADE"/>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5D3"/>
    <w:rsid w:val="00EC56E0"/>
    <w:rsid w:val="00EC598A"/>
    <w:rsid w:val="00EC6057"/>
    <w:rsid w:val="00EC6069"/>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898"/>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68"/>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68"/>
    <w:rsid w:val="00ED7CD1"/>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621"/>
    <w:rsid w:val="00EE39ED"/>
    <w:rsid w:val="00EE3A38"/>
    <w:rsid w:val="00EE3A5D"/>
    <w:rsid w:val="00EE3C42"/>
    <w:rsid w:val="00EE3C50"/>
    <w:rsid w:val="00EE3D4F"/>
    <w:rsid w:val="00EE3DB1"/>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09F"/>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7E"/>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46"/>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B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5F45"/>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958"/>
    <w:rsid w:val="00F36ACC"/>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745"/>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E9D"/>
    <w:rsid w:val="00F560E6"/>
    <w:rsid w:val="00F560E7"/>
    <w:rsid w:val="00F564D1"/>
    <w:rsid w:val="00F567C6"/>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23D"/>
    <w:rsid w:val="00F626C7"/>
    <w:rsid w:val="00F62990"/>
    <w:rsid w:val="00F62C92"/>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3B3"/>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AB4"/>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5D9F"/>
    <w:rsid w:val="00FA6504"/>
    <w:rsid w:val="00FA68A0"/>
    <w:rsid w:val="00FA6EC3"/>
    <w:rsid w:val="00FA7261"/>
    <w:rsid w:val="00FA7376"/>
    <w:rsid w:val="00FA743E"/>
    <w:rsid w:val="00FA7490"/>
    <w:rsid w:val="00FA767A"/>
    <w:rsid w:val="00FA7688"/>
    <w:rsid w:val="00FA77EC"/>
    <w:rsid w:val="00FA7862"/>
    <w:rsid w:val="00FA7BEE"/>
    <w:rsid w:val="00FA7DAF"/>
    <w:rsid w:val="00FB0082"/>
    <w:rsid w:val="00FB0243"/>
    <w:rsid w:val="00FB056B"/>
    <w:rsid w:val="00FB0653"/>
    <w:rsid w:val="00FB088C"/>
    <w:rsid w:val="00FB0A74"/>
    <w:rsid w:val="00FB125B"/>
    <w:rsid w:val="00FB12E9"/>
    <w:rsid w:val="00FB1438"/>
    <w:rsid w:val="00FB1527"/>
    <w:rsid w:val="00FB1819"/>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219"/>
    <w:rsid w:val="00FC432B"/>
    <w:rsid w:val="00FC43F7"/>
    <w:rsid w:val="00FC4718"/>
    <w:rsid w:val="00FC4729"/>
    <w:rsid w:val="00FC4A61"/>
    <w:rsid w:val="00FC4A6C"/>
    <w:rsid w:val="00FC4A8C"/>
    <w:rsid w:val="00FC4B95"/>
    <w:rsid w:val="00FC4BB6"/>
    <w:rsid w:val="00FC510B"/>
    <w:rsid w:val="00FC53AD"/>
    <w:rsid w:val="00FC53DB"/>
    <w:rsid w:val="00FC5426"/>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561"/>
    <w:rsid w:val="00FC7755"/>
    <w:rsid w:val="00FC7ED9"/>
    <w:rsid w:val="00FD014F"/>
    <w:rsid w:val="00FD02DE"/>
    <w:rsid w:val="00FD04C8"/>
    <w:rsid w:val="00FD0572"/>
    <w:rsid w:val="00FD05A1"/>
    <w:rsid w:val="00FD07FD"/>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1A"/>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27BB6D48-3F6A-41F2-A3EB-F3AC7594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 w:val="left" w:pos="4970"/>
      </w:tabs>
      <w:spacing w:before="120"/>
      <w:outlineLvl w:val="1"/>
    </w:pPr>
    <w:rPr>
      <w:b/>
      <w:bCs/>
      <w:sz w:val="24"/>
    </w:rPr>
  </w:style>
  <w:style w:type="paragraph" w:styleId="30">
    <w:name w:val="heading 3"/>
    <w:basedOn w:val="a"/>
    <w:next w:val="a"/>
    <w:qFormat/>
    <w:pPr>
      <w:keepNext/>
      <w:numPr>
        <w:ilvl w:val="2"/>
        <w:numId w:val="1"/>
      </w:numPr>
      <w:tabs>
        <w:tab w:val="left" w:pos="720"/>
      </w:tabs>
      <w:spacing w:before="120"/>
      <w:outlineLvl w:val="2"/>
    </w:pPr>
    <w:rPr>
      <w:b/>
    </w:rPr>
  </w:style>
  <w:style w:type="paragraph" w:styleId="4">
    <w:name w:val="heading 4"/>
    <w:basedOn w:val="a"/>
    <w:next w:val="a"/>
    <w:qFormat/>
    <w:pPr>
      <w:keepNext/>
      <w:numPr>
        <w:ilvl w:val="3"/>
        <w:numId w:val="1"/>
      </w:numPr>
      <w:tabs>
        <w:tab w:val="left" w:pos="432"/>
        <w:tab w:val="left" w:pos="864"/>
      </w:tabs>
      <w:spacing w:before="120"/>
      <w:outlineLvl w:val="3"/>
    </w:pPr>
    <w:rPr>
      <w:b/>
      <w:bCs/>
      <w:szCs w:val="28"/>
    </w:rPr>
  </w:style>
  <w:style w:type="paragraph" w:styleId="5">
    <w:name w:val="heading 5"/>
    <w:basedOn w:val="a"/>
    <w:next w:val="a"/>
    <w:qFormat/>
    <w:pPr>
      <w:keepNext/>
      <w:numPr>
        <w:ilvl w:val="4"/>
        <w:numId w:val="1"/>
      </w:numPr>
      <w:tabs>
        <w:tab w:val="left" w:pos="432"/>
        <w:tab w:val="left" w:pos="1008"/>
      </w:tabs>
      <w:spacing w:before="120"/>
      <w:outlineLvl w:val="4"/>
    </w:pPr>
    <w:rPr>
      <w:b/>
      <w:bCs/>
      <w:i/>
      <w:iCs/>
      <w:szCs w:val="26"/>
    </w:rPr>
  </w:style>
  <w:style w:type="paragraph" w:styleId="6">
    <w:name w:val="heading 6"/>
    <w:basedOn w:val="a"/>
    <w:next w:val="a"/>
    <w:qFormat/>
    <w:pPr>
      <w:numPr>
        <w:ilvl w:val="5"/>
        <w:numId w:val="1"/>
      </w:numPr>
      <w:tabs>
        <w:tab w:val="left" w:pos="432"/>
        <w:tab w:val="left" w:pos="1152"/>
      </w:tabs>
      <w:spacing w:before="240" w:after="60"/>
      <w:outlineLvl w:val="5"/>
    </w:pPr>
    <w:rPr>
      <w:b/>
      <w:bCs/>
    </w:rPr>
  </w:style>
  <w:style w:type="paragraph" w:styleId="7">
    <w:name w:val="heading 7"/>
    <w:basedOn w:val="a"/>
    <w:next w:val="a"/>
    <w:qFormat/>
    <w:pPr>
      <w:numPr>
        <w:ilvl w:val="6"/>
        <w:numId w:val="1"/>
      </w:numPr>
      <w:tabs>
        <w:tab w:val="left" w:pos="432"/>
        <w:tab w:val="left" w:pos="1296"/>
      </w:tabs>
      <w:spacing w:before="240" w:after="60"/>
      <w:outlineLvl w:val="6"/>
    </w:pPr>
    <w:rPr>
      <w:sz w:val="24"/>
      <w:szCs w:val="24"/>
    </w:rPr>
  </w:style>
  <w:style w:type="paragraph" w:styleId="8">
    <w:name w:val="heading 8"/>
    <w:basedOn w:val="a"/>
    <w:next w:val="a"/>
    <w:qFormat/>
    <w:pPr>
      <w:numPr>
        <w:ilvl w:val="7"/>
        <w:numId w:val="1"/>
      </w:numPr>
      <w:tabs>
        <w:tab w:val="left" w:pos="432"/>
        <w:tab w:val="left" w:pos="1440"/>
      </w:tabs>
      <w:spacing w:before="240" w:after="60"/>
      <w:outlineLvl w:val="7"/>
    </w:pPr>
    <w:rPr>
      <w:i/>
      <w:iCs/>
      <w:sz w:val="24"/>
      <w:szCs w:val="24"/>
    </w:rPr>
  </w:style>
  <w:style w:type="paragraph" w:styleId="9">
    <w:name w:val="heading 9"/>
    <w:basedOn w:val="a"/>
    <w:next w:val="a"/>
    <w:qFormat/>
    <w:pPr>
      <w:numPr>
        <w:ilvl w:val="8"/>
        <w:numId w:val="1"/>
      </w:numPr>
      <w:tabs>
        <w:tab w:val="left" w:pos="432"/>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ab">
    <w:name w:val="Balloon Text"/>
    <w:basedOn w:val="a"/>
    <w:semiHidden/>
    <w:rPr>
      <w:rFonts w:ascii="Tahoma" w:hAnsi="Tahoma" w:cs="Tahoma"/>
      <w:sz w:val="16"/>
      <w:szCs w:val="16"/>
    </w:rPr>
  </w:style>
  <w:style w:type="paragraph" w:styleId="ac">
    <w:name w:val="footer"/>
    <w:basedOn w:val="a"/>
    <w:link w:val="ad"/>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2">
    <w:name w:val="annotation subject"/>
    <w:basedOn w:val="a7"/>
    <w:next w:val="a7"/>
    <w:link w:val="af3"/>
    <w:semiHidden/>
    <w:unhideWhenUsed/>
    <w:rPr>
      <w:b/>
      <w:bCs/>
    </w:rPr>
  </w:style>
  <w:style w:type="table" w:styleId="af4">
    <w:name w:val="Table Grid"/>
    <w:aliases w:val="Table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Web 3"/>
    <w:basedOn w:val="a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5">
    <w:name w:val="Strong"/>
    <w:basedOn w:val="a0"/>
    <w:uiPriority w:val="22"/>
    <w:qFormat/>
    <w:rPr>
      <w:b/>
      <w:bCs/>
    </w:rPr>
  </w:style>
  <w:style w:type="character" w:styleId="af6">
    <w:name w:val="FollowedHyperlink"/>
    <w:basedOn w:val="a0"/>
    <w:rPr>
      <w:color w:val="800080"/>
      <w:u w:val="single"/>
    </w:rPr>
  </w:style>
  <w:style w:type="character" w:styleId="af7">
    <w:name w:val="Hyperlink"/>
    <w:basedOn w:val="a0"/>
    <w:qFormat/>
    <w:rPr>
      <w:color w:val="0000FF"/>
      <w:u w:val="single"/>
    </w:rPr>
  </w:style>
  <w:style w:type="character" w:styleId="af8">
    <w:name w:val="annotation reference"/>
    <w:basedOn w:val="a0"/>
    <w:unhideWhenUsed/>
    <w:qFormat/>
    <w:rPr>
      <w:sz w:val="21"/>
      <w:szCs w:val="21"/>
    </w:rPr>
  </w:style>
  <w:style w:type="character" w:styleId="af9">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2"/>
      </w:numPr>
      <w:adjustRightInd/>
      <w:spacing w:after="60"/>
    </w:pPr>
    <w:rPr>
      <w:sz w:val="20"/>
      <w:szCs w:val="16"/>
    </w:rPr>
  </w:style>
  <w:style w:type="paragraph" w:customStyle="1" w:styleId="11">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rPr>
      <w:sz w:val="22"/>
      <w:szCs w:val="22"/>
    </w:rPr>
  </w:style>
  <w:style w:type="paragraph" w:customStyle="1" w:styleId="tablecol">
    <w:name w:val="tablecol"/>
    <w:basedOn w:val="tablecell"/>
    <w:qFormat/>
    <w:pPr>
      <w:jc w:val="center"/>
    </w:pPr>
    <w:rPr>
      <w:b/>
    </w:rPr>
  </w:style>
  <w:style w:type="paragraph" w:styleId="afa">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出段落"/>
    <w:basedOn w:val="a"/>
    <w:link w:val="afb"/>
    <w:uiPriority w:val="34"/>
    <w:qFormat/>
    <w:pPr>
      <w:ind w:firstLineChars="200" w:firstLine="420"/>
    </w:pPr>
  </w:style>
  <w:style w:type="character" w:customStyle="1" w:styleId="20">
    <w:name w:val="标题 2 字符"/>
    <w:basedOn w:val="a0"/>
    <w:link w:val="2"/>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afc">
    <w:name w:val="Placeholder Text"/>
    <w:basedOn w:val="a0"/>
    <w:uiPriority w:val="99"/>
    <w:semiHidden/>
    <w:rPr>
      <w:color w:val="808080"/>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2">
    <w:name w:val="修订1"/>
    <w:hidden/>
    <w:uiPriority w:val="99"/>
    <w:semiHidden/>
    <w:rPr>
      <w:sz w:val="22"/>
      <w:szCs w:val="22"/>
      <w:lang w:eastAsia="en-US"/>
    </w:rPr>
  </w:style>
  <w:style w:type="character" w:customStyle="1" w:styleId="afb">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a"/>
    <w:uiPriority w:val="34"/>
    <w:qFormat/>
    <w:locked/>
    <w:rPr>
      <w:sz w:val="22"/>
      <w:szCs w:val="2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style>
  <w:style w:type="paragraph" w:customStyle="1" w:styleId="TAR">
    <w:name w:val="TAR"/>
    <w:basedOn w:val="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1"/>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qFormat/>
    <w:pPr>
      <w:tabs>
        <w:tab w:val="center" w:pos="4660"/>
        <w:tab w:val="right" w:pos="9320"/>
      </w:tabs>
    </w:pPr>
    <w:rPr>
      <w:szCs w:val="20"/>
      <w:lang w:eastAsia="zh-CN"/>
    </w:rPr>
  </w:style>
  <w:style w:type="character" w:customStyle="1" w:styleId="MTDisplayEquationChar">
    <w:name w:val="MTDisplayEquation Char"/>
    <w:basedOn w:val="a0"/>
    <w:link w:val="MTDisplayEquation"/>
    <w:rPr>
      <w:sz w:val="22"/>
      <w:lang w:eastAsia="zh-CN"/>
    </w:rPr>
  </w:style>
  <w:style w:type="character" w:customStyle="1" w:styleId="resultitem">
    <w:name w:val="resultitem"/>
    <w:basedOn w:val="a0"/>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style>
  <w:style w:type="character" w:customStyle="1" w:styleId="ml-1">
    <w:name w:val="ml-1"/>
    <w:basedOn w:val="a0"/>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3">
    <w:name w:val="未处理的提及1"/>
    <w:basedOn w:val="a0"/>
    <w:uiPriority w:val="99"/>
    <w:semiHidden/>
    <w:unhideWhenUsed/>
    <w:rPr>
      <w:color w:val="605E5C"/>
      <w:shd w:val="clear" w:color="auto" w:fill="E1DFDD"/>
    </w:rPr>
  </w:style>
  <w:style w:type="character" w:customStyle="1" w:styleId="10">
    <w:name w:val="标题 1 字符"/>
    <w:basedOn w:val="a0"/>
    <w:link w:val="1"/>
    <w:rPr>
      <w:b/>
      <w:bCs/>
      <w:sz w:val="28"/>
      <w:szCs w:val="28"/>
    </w:rPr>
  </w:style>
  <w:style w:type="paragraph" w:customStyle="1" w:styleId="NO">
    <w:name w:val="NO"/>
    <w:basedOn w:val="a"/>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a"/>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a"/>
    <w:next w:val="Doc-text2"/>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a"/>
    <w:rsid w:val="002F5CF4"/>
    <w:pPr>
      <w:autoSpaceDE/>
      <w:autoSpaceDN/>
      <w:adjustRightInd/>
      <w:snapToGrid/>
      <w:spacing w:after="180"/>
      <w:ind w:left="1418" w:hanging="284"/>
      <w:jc w:val="left"/>
    </w:pPr>
    <w:rPr>
      <w:rFonts w:eastAsia="MS Mincho"/>
      <w:sz w:val="20"/>
      <w:szCs w:val="20"/>
      <w:lang w:val="en-GB"/>
    </w:rPr>
  </w:style>
  <w:style w:type="paragraph" w:styleId="3">
    <w:name w:val="List Bullet 3"/>
    <w:basedOn w:val="a"/>
    <w:rsid w:val="000C4903"/>
    <w:pPr>
      <w:numPr>
        <w:numId w:val="18"/>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TF">
    <w:name w:val="TF"/>
    <w:basedOn w:val="TH"/>
    <w:qFormat/>
    <w:rsid w:val="00074756"/>
    <w:pPr>
      <w:keepNext w:val="0"/>
      <w:spacing w:before="0" w:after="240"/>
    </w:pPr>
  </w:style>
  <w:style w:type="paragraph" w:customStyle="1" w:styleId="BL">
    <w:name w:val="BL"/>
    <w:basedOn w:val="a"/>
    <w:rsid w:val="00074756"/>
    <w:pPr>
      <w:widowControl w:val="0"/>
      <w:numPr>
        <w:numId w:val="19"/>
      </w:numPr>
      <w:tabs>
        <w:tab w:val="left" w:pos="851"/>
        <w:tab w:val="right" w:pos="10260"/>
      </w:tabs>
      <w:overflowPunct w:val="0"/>
      <w:snapToGrid/>
      <w:spacing w:after="180"/>
      <w:ind w:left="851" w:right="612" w:hanging="283"/>
      <w:textAlignment w:val="baseline"/>
    </w:pPr>
    <w:rPr>
      <w:rFonts w:ascii="Arial" w:hAnsi="Arial"/>
      <w:b/>
      <w:sz w:val="20"/>
      <w:szCs w:val="20"/>
      <w:lang w:val="en-GB" w:eastAsia="en-GB"/>
    </w:rPr>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620D5C"/>
    <w:rPr>
      <w:snapToGrid w:val="0"/>
      <w:sz w:val="21"/>
      <w:szCs w:val="21"/>
    </w:rPr>
  </w:style>
  <w:style w:type="paragraph" w:customStyle="1" w:styleId="Agreement">
    <w:name w:val="Agreement"/>
    <w:basedOn w:val="a"/>
    <w:next w:val="Doc-text2"/>
    <w:uiPriority w:val="99"/>
    <w:qFormat/>
    <w:rsid w:val="00977E5E"/>
    <w:pPr>
      <w:numPr>
        <w:numId w:val="26"/>
      </w:numPr>
      <w:autoSpaceDE/>
      <w:autoSpaceDN/>
      <w:adjustRightInd/>
      <w:snapToGrid/>
      <w:spacing w:before="60" w:after="0"/>
      <w:jc w:val="left"/>
    </w:pPr>
    <w:rPr>
      <w:rFonts w:ascii="Arial" w:eastAsia="MS Mincho" w:hAnsi="Arial"/>
      <w:b/>
      <w:sz w:val="20"/>
      <w:szCs w:val="24"/>
      <w:lang w:val="en-GB" w:eastAsia="en-GB"/>
    </w:rPr>
  </w:style>
  <w:style w:type="paragraph" w:customStyle="1" w:styleId="Proposal">
    <w:name w:val="Proposal"/>
    <w:basedOn w:val="a"/>
    <w:link w:val="ProposalChar"/>
    <w:rsid w:val="00CC1665"/>
    <w:pPr>
      <w:numPr>
        <w:numId w:val="27"/>
      </w:numPr>
      <w:tabs>
        <w:tab w:val="clear" w:pos="1304"/>
        <w:tab w:val="left" w:pos="1701"/>
      </w:tabs>
      <w:overflowPunct w:val="0"/>
      <w:snapToGrid/>
      <w:ind w:left="1701" w:hanging="1701"/>
      <w:textAlignment w:val="baseline"/>
    </w:pPr>
    <w:rPr>
      <w:rFonts w:ascii="Arial" w:eastAsia="Times New Roman" w:hAnsi="Arial"/>
      <w:b/>
      <w:bCs/>
      <w:sz w:val="20"/>
      <w:szCs w:val="20"/>
      <w:lang w:val="en-GB" w:eastAsia="zh-CN"/>
    </w:rPr>
  </w:style>
  <w:style w:type="character" w:customStyle="1" w:styleId="ProposalChar">
    <w:name w:val="Proposal Char"/>
    <w:link w:val="Proposal"/>
    <w:qFormat/>
    <w:rsid w:val="00CC1665"/>
    <w:rPr>
      <w:rFonts w:ascii="Arial" w:eastAsia="Times New Roman" w:hAnsi="Arial"/>
      <w:b/>
      <w:bCs/>
      <w:lang w:val="en-GB"/>
    </w:rPr>
  </w:style>
  <w:style w:type="character" w:customStyle="1" w:styleId="ui-provider">
    <w:name w:val="ui-provider"/>
    <w:basedOn w:val="a0"/>
    <w:qFormat/>
    <w:rsid w:val="00B50F44"/>
  </w:style>
  <w:style w:type="paragraph" w:customStyle="1" w:styleId="pf0">
    <w:name w:val="pf0"/>
    <w:basedOn w:val="a"/>
    <w:qFormat/>
    <w:rsid w:val="00B50F44"/>
    <w:pPr>
      <w:autoSpaceDE/>
      <w:autoSpaceDN/>
      <w:adjustRightInd/>
      <w:snapToGrid/>
      <w:spacing w:before="100" w:beforeAutospacing="1" w:after="100" w:afterAutospacing="1"/>
      <w:jc w:val="left"/>
    </w:pPr>
    <w:rPr>
      <w:kern w:val="2"/>
      <w:sz w:val="24"/>
      <w:szCs w:val="24"/>
      <w:lang w:eastAsia="ko-KR"/>
    </w:rPr>
  </w:style>
  <w:style w:type="paragraph" w:customStyle="1" w:styleId="EditorsNote">
    <w:name w:val="Editor's Note"/>
    <w:basedOn w:val="NO"/>
    <w:link w:val="EditorsNoteChar"/>
    <w:rsid w:val="00021286"/>
    <w:pPr>
      <w:overflowPunct w:val="0"/>
      <w:autoSpaceDE w:val="0"/>
      <w:autoSpaceDN w:val="0"/>
      <w:adjustRightInd w:val="0"/>
      <w:textAlignment w:val="baseline"/>
    </w:pPr>
    <w:rPr>
      <w:rFonts w:eastAsiaTheme="minorEastAsia"/>
      <w:color w:val="FF0000"/>
      <w:lang w:eastAsia="en-GB"/>
    </w:rPr>
  </w:style>
  <w:style w:type="character" w:customStyle="1" w:styleId="EditorsNoteChar">
    <w:name w:val="Editor's Note Char"/>
    <w:link w:val="EditorsNote"/>
    <w:locked/>
    <w:rsid w:val="00021286"/>
    <w:rPr>
      <w:rFonts w:eastAsiaTheme="minorEastAsia"/>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3956">
      <w:bodyDiv w:val="1"/>
      <w:marLeft w:val="0"/>
      <w:marRight w:val="0"/>
      <w:marTop w:val="0"/>
      <w:marBottom w:val="0"/>
      <w:divBdr>
        <w:top w:val="none" w:sz="0" w:space="0" w:color="auto"/>
        <w:left w:val="none" w:sz="0" w:space="0" w:color="auto"/>
        <w:bottom w:val="none" w:sz="0" w:space="0" w:color="auto"/>
        <w:right w:val="none" w:sz="0" w:space="0" w:color="auto"/>
      </w:divBdr>
    </w:div>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1058671747">
      <w:bodyDiv w:val="1"/>
      <w:marLeft w:val="0"/>
      <w:marRight w:val="0"/>
      <w:marTop w:val="0"/>
      <w:marBottom w:val="0"/>
      <w:divBdr>
        <w:top w:val="none" w:sz="0" w:space="0" w:color="auto"/>
        <w:left w:val="none" w:sz="0" w:space="0" w:color="auto"/>
        <w:bottom w:val="none" w:sz="0" w:space="0" w:color="auto"/>
        <w:right w:val="none" w:sz="0" w:space="0" w:color="auto"/>
      </w:divBdr>
      <w:divsChild>
        <w:div w:id="1994485816">
          <w:marLeft w:val="288"/>
          <w:marRight w:val="0"/>
          <w:marTop w:val="0"/>
          <w:marBottom w:val="120"/>
          <w:divBdr>
            <w:top w:val="none" w:sz="0" w:space="0" w:color="auto"/>
            <w:left w:val="none" w:sz="0" w:space="0" w:color="auto"/>
            <w:bottom w:val="none" w:sz="0" w:space="0" w:color="auto"/>
            <w:right w:val="none" w:sz="0" w:space="0" w:color="auto"/>
          </w:divBdr>
        </w:div>
      </w:divsChild>
    </w:div>
    <w:div w:id="1154760429">
      <w:bodyDiv w:val="1"/>
      <w:marLeft w:val="0"/>
      <w:marRight w:val="0"/>
      <w:marTop w:val="0"/>
      <w:marBottom w:val="0"/>
      <w:divBdr>
        <w:top w:val="none" w:sz="0" w:space="0" w:color="auto"/>
        <w:left w:val="none" w:sz="0" w:space="0" w:color="auto"/>
        <w:bottom w:val="none" w:sz="0" w:space="0" w:color="auto"/>
        <w:right w:val="none" w:sz="0" w:space="0" w:color="auto"/>
      </w:divBdr>
    </w:div>
    <w:div w:id="1181358502">
      <w:bodyDiv w:val="1"/>
      <w:marLeft w:val="0"/>
      <w:marRight w:val="0"/>
      <w:marTop w:val="0"/>
      <w:marBottom w:val="0"/>
      <w:divBdr>
        <w:top w:val="none" w:sz="0" w:space="0" w:color="auto"/>
        <w:left w:val="none" w:sz="0" w:space="0" w:color="auto"/>
        <w:bottom w:val="none" w:sz="0" w:space="0" w:color="auto"/>
        <w:right w:val="none" w:sz="0" w:space="0" w:color="auto"/>
      </w:divBdr>
      <w:divsChild>
        <w:div w:id="1846163555">
          <w:marLeft w:val="518"/>
          <w:marRight w:val="0"/>
          <w:marTop w:val="0"/>
          <w:marBottom w:val="120"/>
          <w:divBdr>
            <w:top w:val="none" w:sz="0" w:space="0" w:color="auto"/>
            <w:left w:val="none" w:sz="0" w:space="0" w:color="auto"/>
            <w:bottom w:val="none" w:sz="0" w:space="0" w:color="auto"/>
            <w:right w:val="none" w:sz="0" w:space="0" w:color="auto"/>
          </w:divBdr>
        </w:div>
        <w:div w:id="464662242">
          <w:marLeft w:val="518"/>
          <w:marRight w:val="0"/>
          <w:marTop w:val="0"/>
          <w:marBottom w:val="120"/>
          <w:divBdr>
            <w:top w:val="none" w:sz="0" w:space="0" w:color="auto"/>
            <w:left w:val="none" w:sz="0" w:space="0" w:color="auto"/>
            <w:bottom w:val="none" w:sz="0" w:space="0" w:color="auto"/>
            <w:right w:val="none" w:sz="0" w:space="0" w:color="auto"/>
          </w:divBdr>
        </w:div>
        <w:div w:id="550651980">
          <w:marLeft w:val="518"/>
          <w:marRight w:val="0"/>
          <w:marTop w:val="0"/>
          <w:marBottom w:val="120"/>
          <w:divBdr>
            <w:top w:val="none" w:sz="0" w:space="0" w:color="auto"/>
            <w:left w:val="none" w:sz="0" w:space="0" w:color="auto"/>
            <w:bottom w:val="none" w:sz="0" w:space="0" w:color="auto"/>
            <w:right w:val="none" w:sz="0" w:space="0" w:color="auto"/>
          </w:divBdr>
        </w:div>
        <w:div w:id="87047906">
          <w:marLeft w:val="518"/>
          <w:marRight w:val="0"/>
          <w:marTop w:val="0"/>
          <w:marBottom w:val="120"/>
          <w:divBdr>
            <w:top w:val="none" w:sz="0" w:space="0" w:color="auto"/>
            <w:left w:val="none" w:sz="0" w:space="0" w:color="auto"/>
            <w:bottom w:val="none" w:sz="0" w:space="0" w:color="auto"/>
            <w:right w:val="none" w:sz="0" w:space="0" w:color="auto"/>
          </w:divBdr>
        </w:div>
        <w:div w:id="1157187194">
          <w:marLeft w:val="518"/>
          <w:marRight w:val="0"/>
          <w:marTop w:val="0"/>
          <w:marBottom w:val="120"/>
          <w:divBdr>
            <w:top w:val="none" w:sz="0" w:space="0" w:color="auto"/>
            <w:left w:val="none" w:sz="0" w:space="0" w:color="auto"/>
            <w:bottom w:val="none" w:sz="0" w:space="0" w:color="auto"/>
            <w:right w:val="none" w:sz="0" w:space="0" w:color="auto"/>
          </w:divBdr>
        </w:div>
      </w:divsChild>
    </w:div>
    <w:div w:id="1409620510">
      <w:bodyDiv w:val="1"/>
      <w:marLeft w:val="0"/>
      <w:marRight w:val="0"/>
      <w:marTop w:val="0"/>
      <w:marBottom w:val="0"/>
      <w:divBdr>
        <w:top w:val="none" w:sz="0" w:space="0" w:color="auto"/>
        <w:left w:val="none" w:sz="0" w:space="0" w:color="auto"/>
        <w:bottom w:val="none" w:sz="0" w:space="0" w:color="auto"/>
        <w:right w:val="none" w:sz="0" w:space="0" w:color="auto"/>
      </w:divBdr>
    </w:div>
    <w:div w:id="1599094030">
      <w:bodyDiv w:val="1"/>
      <w:marLeft w:val="0"/>
      <w:marRight w:val="0"/>
      <w:marTop w:val="0"/>
      <w:marBottom w:val="0"/>
      <w:divBdr>
        <w:top w:val="none" w:sz="0" w:space="0" w:color="auto"/>
        <w:left w:val="none" w:sz="0" w:space="0" w:color="auto"/>
        <w:bottom w:val="none" w:sz="0" w:space="0" w:color="auto"/>
        <w:right w:val="none" w:sz="0" w:space="0" w:color="auto"/>
      </w:divBdr>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 w:id="2019040103">
      <w:bodyDiv w:val="1"/>
      <w:marLeft w:val="0"/>
      <w:marRight w:val="0"/>
      <w:marTop w:val="0"/>
      <w:marBottom w:val="0"/>
      <w:divBdr>
        <w:top w:val="none" w:sz="0" w:space="0" w:color="auto"/>
        <w:left w:val="none" w:sz="0" w:space="0" w:color="auto"/>
        <w:bottom w:val="none" w:sz="0" w:space="0" w:color="auto"/>
        <w:right w:val="none" w:sz="0" w:space="0" w:color="auto"/>
      </w:divBdr>
    </w:div>
    <w:div w:id="2119327669">
      <w:bodyDiv w:val="1"/>
      <w:marLeft w:val="0"/>
      <w:marRight w:val="0"/>
      <w:marTop w:val="0"/>
      <w:marBottom w:val="0"/>
      <w:divBdr>
        <w:top w:val="none" w:sz="0" w:space="0" w:color="auto"/>
        <w:left w:val="none" w:sz="0" w:space="0" w:color="auto"/>
        <w:bottom w:val="none" w:sz="0" w:space="0" w:color="auto"/>
        <w:right w:val="none" w:sz="0" w:space="0" w:color="auto"/>
      </w:divBdr>
    </w:div>
    <w:div w:id="21318232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B0670781-76CF-4CFD-94F3-41D993E58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12</Pages>
  <Words>4640</Words>
  <Characters>26454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huangsu</dc:creator>
  <cp:lastModifiedBy>Huawei - Jun2</cp:lastModifiedBy>
  <cp:revision>61</cp:revision>
  <cp:lastPrinted>2018-12-18T09:25:00Z</cp:lastPrinted>
  <dcterms:created xsi:type="dcterms:W3CDTF">2025-01-29T10:33:00Z</dcterms:created>
  <dcterms:modified xsi:type="dcterms:W3CDTF">2025-02-07T02:00:00Z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1714094171</vt:lpwstr>
  </property>
  <property fmtid="{D5CDD505-2E9C-101B-9397-08002B2CF9AE}" pid="23" name="GrammarlyDocumentId">
    <vt:lpwstr>b812e8ba56cccff1eabef5926d63e4d90873102784a009871b0ac99731e8720f</vt:lpwstr>
  </property>
</Properties>
</file>